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191CA" w14:textId="77777777" w:rsidR="00324F12" w:rsidRDefault="00984DEB">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Thornborough Infant School</w:t>
      </w:r>
    </w:p>
    <w:tbl>
      <w:tblPr>
        <w:tblW w:w="5000" w:type="pct"/>
        <w:tblCellMar>
          <w:left w:w="10" w:type="dxa"/>
          <w:right w:w="10" w:type="dxa"/>
        </w:tblCellMar>
        <w:tblLook w:val="0000" w:firstRow="0" w:lastRow="0" w:firstColumn="0" w:lastColumn="0" w:noHBand="0" w:noVBand="0"/>
      </w:tblPr>
      <w:tblGrid>
        <w:gridCol w:w="5524"/>
        <w:gridCol w:w="3962"/>
      </w:tblGrid>
      <w:tr w:rsidR="00324F12" w14:paraId="2F48955E"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bookmarkEnd w:id="5"/>
          <w:bookmarkEnd w:id="6"/>
          <w:bookmarkEnd w:id="7"/>
          <w:bookmarkEnd w:id="8"/>
          <w:bookmarkEnd w:id="9"/>
          <w:bookmarkEnd w:id="10"/>
          <w:bookmarkEnd w:id="11"/>
          <w:bookmarkEnd w:id="12"/>
          <w:bookmarkEnd w:id="13"/>
          <w:p w14:paraId="57A2D3F0" w14:textId="77777777" w:rsidR="00324F12" w:rsidRDefault="00984DEB">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CA98B10" w14:textId="77777777" w:rsidR="00324F12" w:rsidRDefault="00984DEB">
            <w:pPr>
              <w:pStyle w:val="TableHeader"/>
              <w:jc w:val="left"/>
            </w:pPr>
            <w:r>
              <w:t>Information</w:t>
            </w:r>
          </w:p>
        </w:tc>
      </w:tr>
      <w:tr w:rsidR="00324F12" w14:paraId="75EFCD2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7059A" w14:textId="77777777" w:rsidR="00324F12" w:rsidRDefault="00984DEB">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E9F3D" w14:textId="549388A6" w:rsidR="00324F12" w:rsidRDefault="00984DEB">
            <w:pPr>
              <w:pStyle w:val="TableRow"/>
            </w:pPr>
            <w:r>
              <w:t>2025-2026</w:t>
            </w:r>
          </w:p>
        </w:tc>
      </w:tr>
      <w:tr w:rsidR="00324F12" w14:paraId="1BEEC173"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D99B9" w14:textId="77777777" w:rsidR="00324F12" w:rsidRDefault="00984DEB">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F1829" w14:textId="5BC640F1" w:rsidR="00324F12" w:rsidRDefault="00984DEB">
            <w:pPr>
              <w:pStyle w:val="TableRow"/>
            </w:pPr>
            <w:r>
              <w:t>October 2025</w:t>
            </w:r>
          </w:p>
        </w:tc>
      </w:tr>
      <w:tr w:rsidR="00324F12" w14:paraId="252E7A4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0297A" w14:textId="77777777" w:rsidR="00324F12" w:rsidRDefault="00984DEB">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3F8DA" w14:textId="6D57FEE9" w:rsidR="00324F12" w:rsidRDefault="00984DEB">
            <w:pPr>
              <w:pStyle w:val="TableRow"/>
            </w:pPr>
            <w:r>
              <w:t>October 2026</w:t>
            </w:r>
          </w:p>
        </w:tc>
      </w:tr>
      <w:tr w:rsidR="00324F12" w14:paraId="5ADEF6B1"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56FF4" w14:textId="77777777" w:rsidR="00324F12" w:rsidRDefault="00984DEB">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490AC" w14:textId="77777777" w:rsidR="00324F12" w:rsidRDefault="00984DEB">
            <w:pPr>
              <w:pStyle w:val="TableRow"/>
            </w:pPr>
            <w:r>
              <w:t>Laura Passenger</w:t>
            </w:r>
          </w:p>
        </w:tc>
      </w:tr>
      <w:tr w:rsidR="00324F12" w14:paraId="177962E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ADDD6" w14:textId="77777777" w:rsidR="00324F12" w:rsidRDefault="00984DEB">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D260B" w14:textId="77777777" w:rsidR="00324F12" w:rsidRDefault="00324F12">
            <w:pPr>
              <w:pStyle w:val="TableRow"/>
            </w:pPr>
          </w:p>
        </w:tc>
      </w:tr>
      <w:tr w:rsidR="00324F12" w14:paraId="5E80F9C1"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39813" w14:textId="77777777" w:rsidR="00324F12" w:rsidRDefault="00984DEB">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DE32D" w14:textId="77777777" w:rsidR="00324F12" w:rsidRDefault="00984DEB">
            <w:pPr>
              <w:pStyle w:val="TableRow"/>
            </w:pPr>
            <w:r>
              <w:t>Milton Keynes Music Hub</w:t>
            </w:r>
          </w:p>
        </w:tc>
      </w:tr>
      <w:tr w:rsidR="00324F12" w14:paraId="17DE6D8D"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A5B19" w14:textId="77777777" w:rsidR="00324F12" w:rsidRDefault="00984DEB">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5C84E" w14:textId="77777777" w:rsidR="00324F12" w:rsidRDefault="00984DEB">
            <w:pPr>
              <w:pStyle w:val="TableRow"/>
            </w:pPr>
            <w:r>
              <w:t>Buckinghamshire Music Trust</w:t>
            </w:r>
          </w:p>
          <w:p w14:paraId="63859CD4" w14:textId="789FD925" w:rsidR="00700280" w:rsidRDefault="00700280">
            <w:pPr>
              <w:pStyle w:val="TableRow"/>
            </w:pPr>
            <w:r>
              <w:t>RockSteady</w:t>
            </w:r>
          </w:p>
        </w:tc>
      </w:tr>
      <w:bookmarkEnd w:id="2"/>
      <w:bookmarkEnd w:id="3"/>
      <w:bookmarkEnd w:id="4"/>
    </w:tbl>
    <w:p w14:paraId="4B1D695A" w14:textId="77777777" w:rsidR="00324F12" w:rsidRDefault="00324F12"/>
    <w:p w14:paraId="425F8533" w14:textId="77777777" w:rsidR="00324F12" w:rsidRDefault="00984DEB">
      <w:pPr>
        <w:jc w:val="both"/>
      </w:pPr>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585D7C2" w14:textId="77777777" w:rsidR="00324F12" w:rsidRDefault="00984DEB">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324F12" w14:paraId="4CCAC10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30C56" w14:textId="68AEE071"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At Thornborough, we aspire to be musicians! Music is a universal language that embodies one of the highest forms of creativity. We want our children to develop a love of music and their talent as musicians, thus increasing their self-confidence, creativity and sense of achievement.</w:t>
            </w:r>
          </w:p>
          <w:p w14:paraId="21ED176F"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Our music curriculum enables our children develop their musical knowledge, understanding and ability. We want our children to enjoy their music lessons and embrace the musical opportunities they are presented with!</w:t>
            </w:r>
          </w:p>
          <w:p w14:paraId="1FA8CF26"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It is our intention, first and foremost, to help children to feel that they are musical, and to develop a life-long love of music. We focus on developing the initial skills, knowledge and understanding that children need in order to become confident performers, composers, and listeners. Our curriculum introduces children to music from all around the world and across generations, teaching children to respect and appreciate the music of all traditions and communities.</w:t>
            </w:r>
          </w:p>
          <w:p w14:paraId="2A1FA5C5"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Children will develop the musical skills of singing, playing tuned and untuned instruments, improvising and composing music, and listening and responding to music. They develop an understanding of the history and cultural context of the music that they listen to and learn how music can be written down. Through music, our curriculum helps children develop transferable skills such as team-working, leadership, creative thinking, problem-solving, decision-making, and presentation and performance skills. These skills are vital to children’s development as learners and have a wider application in their general lives outside and beyond school.</w:t>
            </w:r>
          </w:p>
          <w:p w14:paraId="1B273C8D"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lastRenderedPageBreak/>
              <w:t>Our music curriculum enables pupils to meet the end of key stage attainment targets outlined in the national curriculum and the aims of our music curriculum align with those in the national curriculum.</w:t>
            </w:r>
          </w:p>
          <w:p w14:paraId="4B4AB9B9"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We take a holistic approach to music, in which the individual strands below are woven together to create engaging and enriching learning experiences:</w:t>
            </w:r>
          </w:p>
          <w:p w14:paraId="0CC3D982" w14:textId="77777777" w:rsidR="00324F12" w:rsidRDefault="00984DEB">
            <w:pPr>
              <w:pStyle w:val="ListParagraph"/>
              <w:numPr>
                <w:ilvl w:val="0"/>
                <w:numId w:val="20"/>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Performing</w:t>
            </w:r>
          </w:p>
          <w:p w14:paraId="507C07E6" w14:textId="77777777" w:rsidR="00324F12" w:rsidRDefault="00984DEB">
            <w:pPr>
              <w:pStyle w:val="ListParagraph"/>
              <w:numPr>
                <w:ilvl w:val="0"/>
                <w:numId w:val="20"/>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Listening</w:t>
            </w:r>
          </w:p>
          <w:p w14:paraId="4147DAD2" w14:textId="77777777" w:rsidR="00324F12" w:rsidRDefault="00984DEB">
            <w:pPr>
              <w:pStyle w:val="ListParagraph"/>
              <w:numPr>
                <w:ilvl w:val="0"/>
                <w:numId w:val="20"/>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Composing</w:t>
            </w:r>
          </w:p>
          <w:p w14:paraId="7CA28313" w14:textId="77777777" w:rsidR="00324F12" w:rsidRDefault="00984DEB">
            <w:pPr>
              <w:pStyle w:val="ListParagraph"/>
              <w:numPr>
                <w:ilvl w:val="0"/>
                <w:numId w:val="20"/>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The history of music</w:t>
            </w:r>
          </w:p>
          <w:p w14:paraId="018B797A" w14:textId="77777777" w:rsidR="00324F12" w:rsidRDefault="00984DEB">
            <w:pPr>
              <w:pStyle w:val="ListParagraph"/>
              <w:numPr>
                <w:ilvl w:val="0"/>
                <w:numId w:val="20"/>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The inter-related dimensions of music</w:t>
            </w:r>
          </w:p>
          <w:p w14:paraId="5EBFDD50" w14:textId="4ECACBC2"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 xml:space="preserve">At Thornborough, we draw on the specialist skills of the Buckinghamshire Music Trust </w:t>
            </w:r>
            <w:r w:rsidR="00700280">
              <w:rPr>
                <w:rFonts w:ascii="Tw Cen MT" w:hAnsi="Tw Cen MT" w:cs="Arial"/>
                <w:color w:val="4D4E4E"/>
              </w:rPr>
              <w:t xml:space="preserve">and </w:t>
            </w:r>
            <w:proofErr w:type="spellStart"/>
            <w:r w:rsidR="00700280">
              <w:rPr>
                <w:rFonts w:ascii="Tw Cen MT" w:hAnsi="Tw Cen MT" w:cs="Arial"/>
                <w:color w:val="4D4E4E"/>
              </w:rPr>
              <w:t>RockSteady</w:t>
            </w:r>
            <w:proofErr w:type="spellEnd"/>
            <w:r w:rsidR="00700280">
              <w:rPr>
                <w:rFonts w:ascii="Tw Cen MT" w:hAnsi="Tw Cen MT" w:cs="Arial"/>
                <w:color w:val="4D4E4E"/>
              </w:rPr>
              <w:t xml:space="preserve"> </w:t>
            </w:r>
            <w:r>
              <w:rPr>
                <w:rFonts w:ascii="Tw Cen MT" w:hAnsi="Tw Cen MT" w:cs="Arial"/>
                <w:color w:val="4D4E4E"/>
              </w:rPr>
              <w:t xml:space="preserve">as well as the </w:t>
            </w:r>
            <w:proofErr w:type="spellStart"/>
            <w:r w:rsidR="00700280">
              <w:rPr>
                <w:rFonts w:ascii="Tw Cen MT" w:hAnsi="Tw Cen MT" w:cs="Arial"/>
                <w:color w:val="4D4E4E"/>
              </w:rPr>
              <w:t>SingUp</w:t>
            </w:r>
            <w:proofErr w:type="spellEnd"/>
            <w:r>
              <w:rPr>
                <w:rFonts w:ascii="Tw Cen MT" w:hAnsi="Tw Cen MT" w:cs="Arial"/>
                <w:color w:val="4D4E4E"/>
              </w:rPr>
              <w:t xml:space="preserve"> Music Scheme. Each five-lesson unit combines these strands within a cross-curricular topic designed to capture pupils’ imagination and encourage them to explore music enthusiastically. Children will be taught how to sing fluently and expressively, and play tuned and untuned instruments accurately and with control. They will learn to recognise and name the interrelated dimensions of music – pitch, duration, tempo, timbre, structure, texture and dynamics – and use these expressively in their own improvisations and compositions.</w:t>
            </w:r>
          </w:p>
          <w:p w14:paraId="019A3569"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We use a spiral curriculum model where previous skills and knowledge are returned to and built upon. Children progress in terms of tackling more complex tasks and doing more simple tasks better, as well as developing understanding and knowledge of the history of music, staff, and other musical notations, as well as the interrelated dimensions of music and more.</w:t>
            </w:r>
          </w:p>
          <w:p w14:paraId="13FFB8F1"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In each lesson, pupils will actively participate in musical activities drawn from a range of styles and traditions, developing their musical skills and their understanding of how music works. Lessons incorporate a range of teaching strategies from independent tasks, paired and group work as well as improvisation and teacher-led performances. Lessons are ‘hands-on’ and incorporate movement and dance elements, as well as making cross-curricular links with other areas of learning.</w:t>
            </w:r>
          </w:p>
          <w:p w14:paraId="5466A714"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The impact of our music curriculum can be constantly monitored through both formative and summative assessment opportunities. Each lesson includes guidance to support teachers in assessing pupils against the learning objectives and at the end of each unit there is often a performance element where teachers can make a summative assessment of pupils’ learning. Knowledge organisers for each unit support pupils by providing a highly visual record of the key learning from the unit, encouraging recall of practical skills, key knowledge and vocabulary.</w:t>
            </w:r>
          </w:p>
          <w:p w14:paraId="01249215"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Pupils should leave us equipped with a range of skills to enable them to succeed in their KS1 education and to be able to enjoy and appreciate music throughout their lives.</w:t>
            </w:r>
          </w:p>
          <w:p w14:paraId="7304E952" w14:textId="77777777" w:rsidR="00324F12" w:rsidRDefault="00984DEB">
            <w:pPr>
              <w:suppressAutoHyphens w:val="0"/>
              <w:autoSpaceDN/>
              <w:spacing w:before="240" w:line="240" w:lineRule="auto"/>
              <w:jc w:val="both"/>
              <w:rPr>
                <w:rFonts w:ascii="Tw Cen MT" w:hAnsi="Tw Cen MT" w:cs="Arial"/>
                <w:color w:val="4D4E4E"/>
              </w:rPr>
            </w:pPr>
            <w:r>
              <w:rPr>
                <w:rFonts w:ascii="Tw Cen MT" w:hAnsi="Tw Cen MT" w:cs="Arial"/>
                <w:color w:val="4D4E4E"/>
              </w:rPr>
              <w:t>The expected impact is that children will:</w:t>
            </w:r>
          </w:p>
          <w:p w14:paraId="1E77E9C0" w14:textId="77777777" w:rsidR="00324F12" w:rsidRDefault="00984DEB">
            <w:pPr>
              <w:pStyle w:val="ListParagraph"/>
              <w:numPr>
                <w:ilvl w:val="0"/>
                <w:numId w:val="21"/>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Be confident performers, composers and listeners and will be able to express themselves musically at and beyond school.</w:t>
            </w:r>
          </w:p>
          <w:p w14:paraId="794F2C9C" w14:textId="77777777" w:rsidR="00324F12" w:rsidRDefault="00984DEB">
            <w:pPr>
              <w:pStyle w:val="ListParagraph"/>
              <w:numPr>
                <w:ilvl w:val="0"/>
                <w:numId w:val="21"/>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Show an appreciation and respect for a wide range of musical styles from around the world and will understand how music is influenced by the wider cultural, social, and historical contexts in which it is developed.</w:t>
            </w:r>
          </w:p>
          <w:p w14:paraId="6D6F4FE9" w14:textId="77777777" w:rsidR="00324F12" w:rsidRDefault="00984DEB">
            <w:pPr>
              <w:pStyle w:val="ListParagraph"/>
              <w:numPr>
                <w:ilvl w:val="0"/>
                <w:numId w:val="21"/>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Understand the ways in which music can be written down to support performing and composing activities.</w:t>
            </w:r>
          </w:p>
          <w:p w14:paraId="62598591" w14:textId="77777777" w:rsidR="00324F12" w:rsidRDefault="00984DEB">
            <w:pPr>
              <w:pStyle w:val="ListParagraph"/>
              <w:numPr>
                <w:ilvl w:val="0"/>
                <w:numId w:val="21"/>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Demonstrate and articulate an enthusiasm for music and be able to identify their own personal musical preferences.</w:t>
            </w:r>
          </w:p>
          <w:p w14:paraId="28868C8D" w14:textId="2CB817CA" w:rsidR="00324F12" w:rsidRPr="00700280" w:rsidRDefault="00984DEB" w:rsidP="00700280">
            <w:pPr>
              <w:pStyle w:val="ListParagraph"/>
              <w:numPr>
                <w:ilvl w:val="0"/>
                <w:numId w:val="21"/>
              </w:numPr>
              <w:suppressAutoHyphens w:val="0"/>
              <w:autoSpaceDN/>
              <w:spacing w:before="100" w:beforeAutospacing="1" w:after="100" w:afterAutospacing="1" w:line="240" w:lineRule="auto"/>
              <w:jc w:val="both"/>
              <w:rPr>
                <w:rFonts w:ascii="Tw Cen MT" w:hAnsi="Tw Cen MT" w:cs="Arial"/>
                <w:color w:val="4D4E4E"/>
              </w:rPr>
            </w:pPr>
            <w:r>
              <w:rPr>
                <w:rFonts w:ascii="Tw Cen MT" w:hAnsi="Tw Cen MT" w:cs="Arial"/>
                <w:color w:val="4D4E4E"/>
              </w:rPr>
              <w:t>Meet the end of key stage expectations outlined in the national curriculum for Music.</w:t>
            </w:r>
          </w:p>
        </w:tc>
      </w:tr>
    </w:tbl>
    <w:p w14:paraId="195C3882" w14:textId="77777777" w:rsidR="00324F12" w:rsidRDefault="00984DEB">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324F12" w14:paraId="02840F52"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09C96" w14:textId="77777777" w:rsidR="00324F12" w:rsidRDefault="00984DEB">
            <w:pPr>
              <w:jc w:val="both"/>
              <w:rPr>
                <w:rFonts w:ascii="Tw Cen MT" w:hAnsi="Tw Cen MT"/>
              </w:rPr>
            </w:pPr>
            <w:r>
              <w:rPr>
                <w:rFonts w:ascii="Tw Cen MT" w:hAnsi="Tw Cen MT"/>
              </w:rPr>
              <w:t xml:space="preserve">At Thornborough, we believe that all children should have access to the wonder that musical education can bring – no matter their ability. As such, all children are offered peripatetic music lessons from a specialist piano teacher. Pupil Premium children are offered the opportunity to have this subsidised as part of their funding. </w:t>
            </w:r>
          </w:p>
          <w:p w14:paraId="06B3D34E" w14:textId="77777777" w:rsidR="00324F12" w:rsidRDefault="00984DEB">
            <w:pPr>
              <w:jc w:val="both"/>
              <w:rPr>
                <w:rFonts w:ascii="Tw Cen MT" w:hAnsi="Tw Cen MT"/>
              </w:rPr>
            </w:pPr>
            <w:r>
              <w:rPr>
                <w:rFonts w:ascii="Tw Cen MT" w:hAnsi="Tw Cen MT"/>
              </w:rPr>
              <w:t xml:space="preserve">In addition, all children take part in at least two performances a year. These include singing and may also include wider musical experiences, for example playing tuned and untuned instruments and dance. </w:t>
            </w:r>
          </w:p>
          <w:p w14:paraId="3BBDFC47" w14:textId="77777777" w:rsidR="00324F12" w:rsidRDefault="00984DEB">
            <w:pPr>
              <w:jc w:val="both"/>
              <w:rPr>
                <w:rFonts w:ascii="Tw Cen MT" w:hAnsi="Tw Cen MT"/>
              </w:rPr>
            </w:pPr>
            <w:r>
              <w:rPr>
                <w:rFonts w:ascii="Tw Cen MT" w:hAnsi="Tw Cen MT"/>
              </w:rPr>
              <w:t xml:space="preserve">Finally, children and partners are signposted to wider musical learning and experiences through assemblies and newsletters. </w:t>
            </w:r>
          </w:p>
        </w:tc>
      </w:tr>
    </w:tbl>
    <w:p w14:paraId="1F4C77AF" w14:textId="77777777" w:rsidR="00324F12" w:rsidRDefault="00984DEB">
      <w:pPr>
        <w:pStyle w:val="Heading2"/>
        <w:spacing w:before="600"/>
      </w:pPr>
      <w:r>
        <w:t>Part C: Musical experiences</w:t>
      </w:r>
    </w:p>
    <w:tbl>
      <w:tblPr>
        <w:tblW w:w="9486" w:type="dxa"/>
        <w:tblCellMar>
          <w:left w:w="10" w:type="dxa"/>
          <w:right w:w="10" w:type="dxa"/>
        </w:tblCellMar>
        <w:tblLook w:val="0000" w:firstRow="0" w:lastRow="0" w:firstColumn="0" w:lastColumn="0" w:noHBand="0" w:noVBand="0"/>
      </w:tblPr>
      <w:tblGrid>
        <w:gridCol w:w="9486"/>
      </w:tblGrid>
      <w:tr w:rsidR="00324F12" w14:paraId="13B1F072"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84593" w14:textId="77777777" w:rsidR="00324F12" w:rsidRDefault="00984DEB">
            <w:pPr>
              <w:spacing w:before="120" w:after="120"/>
              <w:rPr>
                <w:rFonts w:ascii="Tw Cen MT" w:hAnsi="Tw Cen MT"/>
              </w:rPr>
            </w:pPr>
            <w:r>
              <w:rPr>
                <w:rFonts w:ascii="Tw Cen MT" w:hAnsi="Tw Cen MT"/>
              </w:rPr>
              <w:t xml:space="preserve">Throughout the year, children have opportunities to access musical experiences both within and outside of school. They will visit a theatre in December for a musical pantomime experience and will take part in performances in school, featuring both professional musicians and their peers. </w:t>
            </w:r>
          </w:p>
        </w:tc>
      </w:tr>
    </w:tbl>
    <w:p w14:paraId="2C62094D" w14:textId="77777777" w:rsidR="00324F12" w:rsidRDefault="00984DEB">
      <w:pPr>
        <w:pStyle w:val="Heading2"/>
        <w:tabs>
          <w:tab w:val="left" w:pos="8034"/>
        </w:tabs>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324F12" w14:paraId="7FD9E1F1"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B982D" w14:textId="77777777" w:rsidR="00324F12" w:rsidRDefault="00984DEB">
            <w:pPr>
              <w:rPr>
                <w:rFonts w:ascii="Tw Cen MT" w:hAnsi="Tw Cen MT"/>
              </w:rPr>
            </w:pPr>
            <w:r>
              <w:rPr>
                <w:rFonts w:ascii="Tw Cen MT" w:hAnsi="Tw Cen MT"/>
              </w:rPr>
              <w:t xml:space="preserve">In subsequent years, we plan to increase the quantity of external musical experiences, including through developing relationships with local schools. </w:t>
            </w:r>
          </w:p>
        </w:tc>
      </w:tr>
    </w:tbl>
    <w:p w14:paraId="64BDD475" w14:textId="77777777" w:rsidR="00324F12" w:rsidRDefault="00984DEB">
      <w:pPr>
        <w:pStyle w:val="Heading2"/>
        <w:spacing w:before="600"/>
      </w:pPr>
      <w:r>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324F12" w14:paraId="654CEC7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C7AB9" w14:textId="77777777" w:rsidR="00324F12" w:rsidRDefault="00984DEB">
            <w:pPr>
              <w:spacing w:before="120" w:after="120"/>
              <w:jc w:val="both"/>
              <w:rPr>
                <w:rFonts w:ascii="Tw Cen MT" w:hAnsi="Tw Cen MT"/>
              </w:rPr>
            </w:pPr>
            <w:r>
              <w:rPr>
                <w:rFonts w:ascii="Tw Cen MT" w:hAnsi="Tw Cen MT" w:cs="Arial"/>
              </w:rPr>
              <w:t xml:space="preserve">The Department for Education publishes a </w:t>
            </w:r>
            <w:hyperlink r:id="rId7" w:history="1">
              <w:r>
                <w:rPr>
                  <w:rStyle w:val="Hyperlink"/>
                  <w:rFonts w:ascii="Tw Cen MT" w:hAnsi="Tw Cen MT" w:cs="Arial"/>
                </w:rPr>
                <w:t>guide for parents and young people</w:t>
              </w:r>
            </w:hyperlink>
            <w:r>
              <w:rPr>
                <w:rFonts w:ascii="Tw Cen MT" w:hAnsi="Tw Cen MT" w:cs="Arial"/>
              </w:rPr>
              <w:t xml:space="preserve"> on how they can get involved in music in and out of school, and where they can go to for support beyond the school. </w:t>
            </w:r>
          </w:p>
        </w:tc>
      </w:tr>
      <w:bookmarkEnd w:id="14"/>
      <w:bookmarkEnd w:id="15"/>
      <w:bookmarkEnd w:id="16"/>
    </w:tbl>
    <w:p w14:paraId="5318623A" w14:textId="77777777" w:rsidR="00324F12" w:rsidRDefault="00324F12"/>
    <w:sectPr w:rsidR="00324F12">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ECAE5" w14:textId="77777777" w:rsidR="002E2BB3" w:rsidRDefault="002E2BB3">
      <w:pPr>
        <w:spacing w:after="0" w:line="240" w:lineRule="auto"/>
      </w:pPr>
      <w:r>
        <w:separator/>
      </w:r>
    </w:p>
  </w:endnote>
  <w:endnote w:type="continuationSeparator" w:id="0">
    <w:p w14:paraId="464977D0" w14:textId="77777777" w:rsidR="002E2BB3" w:rsidRDefault="002E2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6BBC" w14:textId="77777777" w:rsidR="00324F12" w:rsidRDefault="00984DEB">
    <w:pPr>
      <w:pStyle w:val="Footer"/>
      <w:ind w:firstLine="4513"/>
    </w:pPr>
    <w:r>
      <w:fldChar w:fldCharType="begin"/>
    </w:r>
    <w:r>
      <w:instrText xml:space="preserve"> PAGE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4A0F2" w14:textId="77777777" w:rsidR="002E2BB3" w:rsidRDefault="002E2BB3">
      <w:pPr>
        <w:spacing w:after="0" w:line="240" w:lineRule="auto"/>
      </w:pPr>
      <w:r>
        <w:separator/>
      </w:r>
    </w:p>
  </w:footnote>
  <w:footnote w:type="continuationSeparator" w:id="0">
    <w:p w14:paraId="4303C268" w14:textId="77777777" w:rsidR="002E2BB3" w:rsidRDefault="002E2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80D9" w14:textId="77777777" w:rsidR="00324F12" w:rsidRDefault="00324F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00B5C"/>
    <w:multiLevelType w:val="multilevel"/>
    <w:tmpl w:val="F364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186286"/>
    <w:multiLevelType w:val="hybridMultilevel"/>
    <w:tmpl w:val="F35CB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D652F8D"/>
    <w:multiLevelType w:val="multilevel"/>
    <w:tmpl w:val="030E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35034BE"/>
    <w:multiLevelType w:val="hybridMultilevel"/>
    <w:tmpl w:val="16B6C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67684229">
    <w:abstractNumId w:val="20"/>
  </w:num>
  <w:num w:numId="2" w16cid:durableId="1299452001">
    <w:abstractNumId w:val="16"/>
  </w:num>
  <w:num w:numId="3" w16cid:durableId="664358899">
    <w:abstractNumId w:val="5"/>
  </w:num>
  <w:num w:numId="4" w16cid:durableId="2094355881">
    <w:abstractNumId w:val="19"/>
  </w:num>
  <w:num w:numId="5" w16cid:durableId="1147361831">
    <w:abstractNumId w:val="13"/>
  </w:num>
  <w:num w:numId="6" w16cid:durableId="1828939247">
    <w:abstractNumId w:val="15"/>
  </w:num>
  <w:num w:numId="7" w16cid:durableId="91249715">
    <w:abstractNumId w:val="14"/>
  </w:num>
  <w:num w:numId="8" w16cid:durableId="55713901">
    <w:abstractNumId w:val="10"/>
  </w:num>
  <w:num w:numId="9" w16cid:durableId="952178090">
    <w:abstractNumId w:val="7"/>
  </w:num>
  <w:num w:numId="10" w16cid:durableId="1305937839">
    <w:abstractNumId w:val="2"/>
  </w:num>
  <w:num w:numId="11" w16cid:durableId="718212622">
    <w:abstractNumId w:val="12"/>
  </w:num>
  <w:num w:numId="12" w16cid:durableId="1140146628">
    <w:abstractNumId w:val="8"/>
  </w:num>
  <w:num w:numId="13" w16cid:durableId="869342102">
    <w:abstractNumId w:val="9"/>
  </w:num>
  <w:num w:numId="14" w16cid:durableId="1442334432">
    <w:abstractNumId w:val="17"/>
  </w:num>
  <w:num w:numId="15" w16cid:durableId="1478692184">
    <w:abstractNumId w:val="11"/>
  </w:num>
  <w:num w:numId="16" w16cid:durableId="1908877521">
    <w:abstractNumId w:val="4"/>
  </w:num>
  <w:num w:numId="17" w16cid:durableId="1138377336">
    <w:abstractNumId w:val="3"/>
  </w:num>
  <w:num w:numId="18" w16cid:durableId="374476291">
    <w:abstractNumId w:val="0"/>
  </w:num>
  <w:num w:numId="19" w16cid:durableId="1535849919">
    <w:abstractNumId w:val="6"/>
  </w:num>
  <w:num w:numId="20" w16cid:durableId="2044742563">
    <w:abstractNumId w:val="18"/>
  </w:num>
  <w:num w:numId="21" w16cid:durableId="112409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F12"/>
    <w:rsid w:val="00150050"/>
    <w:rsid w:val="002E2BB3"/>
    <w:rsid w:val="00324F12"/>
    <w:rsid w:val="00700280"/>
    <w:rsid w:val="007E1226"/>
    <w:rsid w:val="00856C43"/>
    <w:rsid w:val="008D6D01"/>
    <w:rsid w:val="00984DEB"/>
    <w:rsid w:val="00AC2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5F90F"/>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9689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Office</cp:lastModifiedBy>
  <cp:revision>2</cp:revision>
  <cp:lastPrinted>2014-09-18T05:26:00Z</cp:lastPrinted>
  <dcterms:created xsi:type="dcterms:W3CDTF">2025-12-04T12:41:00Z</dcterms:created>
  <dcterms:modified xsi:type="dcterms:W3CDTF">2025-12-04T12:41:00Z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