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774" w:type="dxa"/>
        <w:tblInd w:w="-147" w:type="dxa"/>
        <w:tblLook w:val="04A0" w:firstRow="1" w:lastRow="0" w:firstColumn="1" w:lastColumn="0" w:noHBand="0" w:noVBand="1"/>
      </w:tblPr>
      <w:tblGrid>
        <w:gridCol w:w="10774"/>
      </w:tblGrid>
      <w:tr>
        <w:trPr>
          <w:trHeight w:val="692"/>
        </w:trPr>
        <w:tc>
          <w:tcPr>
            <w:tcW w:w="10774" w:type="dxa"/>
            <w:shd w:val="clear" w:color="auto" w:fill="C00000"/>
          </w:tcPr>
          <w:p>
            <w:pPr>
              <w:pStyle w:val="Heading1"/>
              <w:spacing w:before="120" w:after="120"/>
              <w:jc w:val="both"/>
              <w:outlineLvl w:val="0"/>
              <w:rPr>
                <w:rFonts w:ascii="Tw Cen MT" w:hAnsi="Tw Cen MT"/>
              </w:rPr>
            </w:pPr>
            <w:r>
              <w:rPr>
                <w:rFonts w:ascii="Tw Cen MT" w:hAnsi="Tw Cen MT"/>
                <w:color w:val="FFFFFF" w:themeColor="background1"/>
              </w:rPr>
              <w:t xml:space="preserve">Thornborough Infant School Privacy Notice                                </w:t>
            </w:r>
          </w:p>
        </w:tc>
      </w:tr>
    </w:tbl>
    <w:p>
      <w:pPr>
        <w:spacing w:before="120" w:line="240" w:lineRule="auto"/>
        <w:jc w:val="both"/>
        <w:rPr>
          <w:rFonts w:ascii="Tw Cen MT" w:eastAsia="MS Gothic" w:hAnsi="Tw Cen MT" w:cstheme="minorHAnsi"/>
          <w:b/>
        </w:rPr>
      </w:pPr>
      <w:bookmarkStart w:id="0" w:name="_Toc508122009"/>
      <w:r>
        <w:rPr>
          <w:rFonts w:ascii="Tw Cen MT" w:eastAsia="MS Gothic" w:hAnsi="Tw Cen MT" w:cstheme="minorHAnsi"/>
          <w:b/>
        </w:rPr>
        <w:t>Privacy Notice</w:t>
      </w:r>
    </w:p>
    <w:p>
      <w:pPr>
        <w:jc w:val="both"/>
        <w:rPr>
          <w:rFonts w:ascii="Tw Cen MT" w:hAnsi="Tw Cen MT"/>
        </w:rPr>
      </w:pPr>
      <w:r>
        <w:rPr>
          <w:rFonts w:ascii="Tw Cen MT" w:hAnsi="Tw Cen MT"/>
        </w:rPr>
        <w:t>What information do we collect?</w:t>
      </w:r>
    </w:p>
    <w:p>
      <w:pPr>
        <w:jc w:val="both"/>
        <w:rPr>
          <w:rFonts w:ascii="Tw Cen MT" w:hAnsi="Tw Cen MT"/>
        </w:rPr>
      </w:pPr>
      <w:r>
        <w:rPr>
          <w:rFonts w:ascii="Tw Cen MT" w:hAnsi="Tw Cen MT"/>
        </w:rPr>
        <w:t>We will only collect personal data when we have your explicit consent to do so. All personal data is managed in accordance with our obligations as a Data Controller.</w:t>
      </w:r>
    </w:p>
    <w:p>
      <w:pPr>
        <w:spacing w:line="240" w:lineRule="auto"/>
        <w:jc w:val="both"/>
        <w:rPr>
          <w:rFonts w:ascii="Tw Cen MT" w:hAnsi="Tw Cen MT"/>
          <w:b/>
        </w:rPr>
      </w:pPr>
      <w:r>
        <w:rPr>
          <w:rFonts w:ascii="Tw Cen MT" w:hAnsi="Tw Cen MT"/>
          <w:b/>
        </w:rPr>
        <w:t>Controlling your personal information</w:t>
      </w:r>
    </w:p>
    <w:p>
      <w:pPr>
        <w:jc w:val="both"/>
        <w:rPr>
          <w:rFonts w:ascii="Tw Cen MT" w:hAnsi="Tw Cen MT"/>
        </w:rPr>
      </w:pPr>
      <w:r>
        <w:rPr>
          <w:rFonts w:ascii="Tw Cen MT" w:hAnsi="Tw Cen MT"/>
        </w:rPr>
        <w:t>You may choose to restrict the collection or use of your personal information in the following ways:</w:t>
      </w:r>
    </w:p>
    <w:p>
      <w:pPr>
        <w:jc w:val="both"/>
        <w:rPr>
          <w:rFonts w:ascii="Tw Cen MT" w:hAnsi="Tw Cen MT"/>
        </w:rPr>
      </w:pPr>
      <w:r>
        <w:rPr>
          <w:rFonts w:ascii="Tw Cen MT" w:hAnsi="Tw Cen MT"/>
        </w:rPr>
        <w:t>• Whenever you are asked to fill in a form on the website, look for a box that you can tick to indicate that you do not want your information to be used for direct marketing.</w:t>
      </w:r>
    </w:p>
    <w:p>
      <w:pPr>
        <w:jc w:val="both"/>
        <w:rPr>
          <w:rFonts w:ascii="Tw Cen MT" w:hAnsi="Tw Cen MT"/>
        </w:rPr>
      </w:pPr>
      <w:r>
        <w:rPr>
          <w:rFonts w:ascii="Tw Cen MT" w:hAnsi="Tw Cen MT"/>
        </w:rPr>
        <w:t>• If you have previously agreed to us using your personal information for direct marketing, you may change your mind at any time by writing to us or using the contact form on the website.</w:t>
      </w:r>
    </w:p>
    <w:p>
      <w:pPr>
        <w:spacing w:line="240" w:lineRule="auto"/>
        <w:jc w:val="both"/>
        <w:rPr>
          <w:rFonts w:ascii="Tw Cen MT" w:hAnsi="Tw Cen MT"/>
          <w:b/>
        </w:rPr>
      </w:pPr>
      <w:r>
        <w:rPr>
          <w:rFonts w:ascii="Tw Cen MT" w:hAnsi="Tw Cen MT"/>
          <w:b/>
        </w:rPr>
        <w:t>When do we share your information?</w:t>
      </w:r>
    </w:p>
    <w:p>
      <w:pPr>
        <w:jc w:val="both"/>
        <w:rPr>
          <w:rFonts w:ascii="Tw Cen MT" w:hAnsi="Tw Cen MT"/>
        </w:rPr>
      </w:pPr>
      <w:r>
        <w:rPr>
          <w:rFonts w:ascii="Tw Cen MT" w:hAnsi="Tw Cen MT"/>
        </w:rPr>
        <w:t>We will not sell, distribute or lease your personal information to third parties unless we have your permission or are required by law to do so. We may use your personal information to send you promotional information about third parties which we think you may find interesting if you tell us that you wish this to happen.</w:t>
      </w:r>
    </w:p>
    <w:p>
      <w:pPr>
        <w:spacing w:line="240" w:lineRule="auto"/>
        <w:jc w:val="both"/>
        <w:rPr>
          <w:rFonts w:ascii="Tw Cen MT" w:hAnsi="Tw Cen MT"/>
          <w:b/>
        </w:rPr>
      </w:pPr>
      <w:r>
        <w:rPr>
          <w:rFonts w:ascii="Tw Cen MT" w:hAnsi="Tw Cen MT"/>
          <w:b/>
        </w:rPr>
        <w:t>How can you access your personal data?</w:t>
      </w:r>
    </w:p>
    <w:p>
      <w:pPr>
        <w:jc w:val="both"/>
        <w:rPr>
          <w:rFonts w:ascii="Tw Cen MT" w:hAnsi="Tw Cen MT"/>
        </w:rPr>
      </w:pPr>
      <w:r>
        <w:rPr>
          <w:rFonts w:ascii="Tw Cen MT" w:hAnsi="Tw Cen MT"/>
        </w:rPr>
        <w:t>You have a right to request access to the personal data that we hold about you. If you would like to request a copy of your personal data, please contact us.</w:t>
      </w:r>
    </w:p>
    <w:p>
      <w:pPr>
        <w:jc w:val="both"/>
        <w:rPr>
          <w:rFonts w:ascii="Tw Cen MT" w:hAnsi="Tw Cen MT"/>
        </w:rPr>
      </w:pPr>
      <w:r>
        <w:rPr>
          <w:rFonts w:ascii="Tw Cen MT" w:hAnsi="Tw Cen MT"/>
        </w:rPr>
        <w:t>If you believe that any information we are holding on you is incorrect or incomplete, please let us know as soon as possible. We will promptly correct any information found to be incorrect.</w:t>
      </w:r>
    </w:p>
    <w:p>
      <w:pPr>
        <w:spacing w:line="240" w:lineRule="auto"/>
        <w:jc w:val="both"/>
        <w:rPr>
          <w:rFonts w:ascii="Tw Cen MT" w:hAnsi="Tw Cen MT"/>
          <w:b/>
        </w:rPr>
      </w:pPr>
      <w:r>
        <w:rPr>
          <w:rFonts w:ascii="Tw Cen MT" w:hAnsi="Tw Cen MT"/>
          <w:b/>
        </w:rPr>
        <w:t>Security</w:t>
      </w:r>
    </w:p>
    <w:p>
      <w:pPr>
        <w:jc w:val="both"/>
        <w:rPr>
          <w:rFonts w:ascii="Tw Cen MT" w:hAnsi="Tw Cen MT"/>
        </w:rPr>
      </w:pPr>
      <w:r>
        <w:rPr>
          <w:rFonts w:ascii="Tw Cen MT" w:hAnsi="Tw Cen MT"/>
        </w:rPr>
        <w:t>We are committed to ensuring that your information is secure. In order to prevent unauthorised access or disclosure, we have put in place suitable physical, electronic and managerial procedures to safeguard and secure the information we collect online.</w:t>
      </w:r>
    </w:p>
    <w:p>
      <w:pPr>
        <w:spacing w:line="240" w:lineRule="auto"/>
        <w:jc w:val="both"/>
        <w:rPr>
          <w:rFonts w:ascii="Tw Cen MT" w:hAnsi="Tw Cen MT"/>
          <w:b/>
        </w:rPr>
      </w:pPr>
      <w:r>
        <w:rPr>
          <w:rFonts w:ascii="Tw Cen MT" w:hAnsi="Tw Cen MT"/>
          <w:b/>
        </w:rPr>
        <w:t>How we use cookies</w:t>
      </w:r>
    </w:p>
    <w:p>
      <w:pPr>
        <w:jc w:val="both"/>
        <w:rPr>
          <w:rFonts w:ascii="Tw Cen MT" w:hAnsi="Tw Cen MT"/>
        </w:rPr>
      </w:pPr>
      <w:r>
        <w:rPr>
          <w:rFonts w:ascii="Tw Cen MT" w:hAnsi="Tw Cen MT"/>
        </w:rPr>
        <w:t xml:space="preserve">A cookie is a small file which asks permission to be placed on your computer’s hard drive. Once you agree, the file is added and the cookie helps analyse web traffic or lets you know when you visit a particular site.               Cookies allow web applications to respond to you as an individual. The web application can tailor its operations to your needs, likes and dislikes by gathering and remembering information about your preferences.                       We use traffic log cookies to identify which pages are being used. This helps us analyse data about web page traffic and improve our website in order to tailor it to visitor needs. We use this information for statistical analysis purposes and then the data is removed from the system. Overall, cookies help us provide you with a better website, by enabling us to monitor which pages you find useful and which you do not. A cookie in no way gives us access to your computer or any information about you, other than the data you choose to share with us. You can choose to accept or decline cookies.  Most web browsers automatically accept cookies,                        but you can usually modify your browser settings to decline cookies if you prefer. This may prevent you from taking full advantage of the website. We take your privacy very seriously and comply with the recent law on handling cookies. </w:t>
      </w:r>
    </w:p>
    <w:p>
      <w:pPr>
        <w:jc w:val="both"/>
        <w:rPr>
          <w:rFonts w:ascii="Tw Cen MT" w:hAnsi="Tw Cen MT"/>
        </w:rPr>
      </w:pPr>
    </w:p>
    <w:p>
      <w:pPr>
        <w:jc w:val="both"/>
        <w:rPr>
          <w:rFonts w:ascii="Tw Cen MT" w:hAnsi="Tw Cen MT" w:cstheme="minorHAnsi"/>
          <w:b/>
        </w:rPr>
      </w:pPr>
      <w:r>
        <w:rPr>
          <w:rFonts w:ascii="Tw Cen MT" w:hAnsi="Tw Cen MT" w:cstheme="minorHAnsi"/>
          <w:b/>
        </w:rPr>
        <w:t>Complaints</w:t>
      </w:r>
    </w:p>
    <w:p>
      <w:pPr>
        <w:jc w:val="both"/>
        <w:rPr>
          <w:rFonts w:ascii="Tw Cen MT" w:hAnsi="Tw Cen MT" w:cstheme="minorHAnsi"/>
        </w:rPr>
      </w:pPr>
      <w:r>
        <w:rPr>
          <w:rFonts w:ascii="Tw Cen MT" w:hAnsi="Tw Cen MT" w:cstheme="minorHAnsi"/>
        </w:rPr>
        <w:t>We take any complaints about our collection and use of personal information very seriously. If you think that our collection or use of personal information is unfair, misleading or inappropriate, or have any other concern about our data processing, please raise this with us in the first instance.</w:t>
      </w:r>
    </w:p>
    <w:p>
      <w:pPr>
        <w:jc w:val="both"/>
        <w:rPr>
          <w:rFonts w:ascii="Tw Cen MT" w:hAnsi="Tw Cen MT" w:cstheme="minorHAnsi"/>
        </w:rPr>
      </w:pPr>
      <w:r>
        <w:rPr>
          <w:rFonts w:ascii="Tw Cen MT" w:hAnsi="Tw Cen MT" w:cstheme="minorHAnsi"/>
        </w:rPr>
        <w:t>To make a complaint, please contact our Data Protection Officer.  Alternatively, you can make a complaint to the Information Commissioner’s Office:</w:t>
      </w:r>
    </w:p>
    <w:p>
      <w:pPr>
        <w:spacing w:line="240" w:lineRule="auto"/>
        <w:jc w:val="both"/>
        <w:rPr>
          <w:rFonts w:ascii="Tw Cen MT" w:hAnsi="Tw Cen MT" w:cstheme="minorHAnsi"/>
        </w:rPr>
      </w:pPr>
      <w:r>
        <w:rPr>
          <w:rFonts w:ascii="Tw Cen MT" w:hAnsi="Tw Cen MT" w:cstheme="minorHAnsi"/>
          <w:b/>
        </w:rPr>
        <w:t>Report a concern</w:t>
      </w:r>
      <w:r>
        <w:rPr>
          <w:rFonts w:ascii="Tw Cen MT" w:hAnsi="Tw Cen MT" w:cstheme="minorHAnsi"/>
        </w:rPr>
        <w:t xml:space="preserve"> </w:t>
      </w:r>
    </w:p>
    <w:p>
      <w:pPr>
        <w:jc w:val="both"/>
        <w:rPr>
          <w:rFonts w:ascii="Tw Cen MT" w:hAnsi="Tw Cen MT" w:cstheme="minorHAnsi"/>
        </w:rPr>
      </w:pPr>
      <w:r>
        <w:rPr>
          <w:rFonts w:ascii="Tw Cen MT" w:hAnsi="Tw Cen MT" w:cstheme="minorHAnsi"/>
        </w:rPr>
        <w:t>Online at https://ico.org.uk/concerns/</w:t>
      </w:r>
    </w:p>
    <w:p>
      <w:pPr>
        <w:jc w:val="both"/>
        <w:rPr>
          <w:rFonts w:ascii="Tw Cen MT" w:hAnsi="Tw Cen MT" w:cstheme="minorHAnsi"/>
        </w:rPr>
      </w:pPr>
      <w:r>
        <w:rPr>
          <w:rFonts w:ascii="Tw Cen MT" w:hAnsi="Tw Cen MT" w:cstheme="minorHAnsi"/>
        </w:rPr>
        <w:t>Call 0303 123 1113</w:t>
      </w:r>
    </w:p>
    <w:p>
      <w:pPr>
        <w:jc w:val="both"/>
        <w:rPr>
          <w:rFonts w:ascii="Tw Cen MT" w:hAnsi="Tw Cen MT" w:cstheme="minorHAnsi"/>
        </w:rPr>
      </w:pPr>
      <w:r>
        <w:rPr>
          <w:rFonts w:ascii="Tw Cen MT" w:hAnsi="Tw Cen MT" w:cstheme="minorHAnsi"/>
        </w:rPr>
        <w:t>Or write to: Information Commissioner’s Office, Wycliffe House, Water Lane, Wilmslow, Cheshire, SK9 5AF</w:t>
      </w:r>
    </w:p>
    <w:p>
      <w:pPr>
        <w:spacing w:line="240" w:lineRule="auto"/>
        <w:jc w:val="both"/>
        <w:rPr>
          <w:rFonts w:ascii="Tw Cen MT" w:hAnsi="Tw Cen MT" w:cstheme="minorHAnsi"/>
          <w:b/>
        </w:rPr>
      </w:pPr>
      <w:r>
        <w:rPr>
          <w:rFonts w:ascii="Tw Cen MT" w:hAnsi="Tw Cen MT" w:cstheme="minorHAnsi"/>
          <w:b/>
        </w:rPr>
        <w:t>Contact</w:t>
      </w:r>
    </w:p>
    <w:p>
      <w:pPr>
        <w:jc w:val="both"/>
        <w:rPr>
          <w:rFonts w:ascii="Tw Cen MT" w:hAnsi="Tw Cen MT" w:cstheme="minorHAnsi"/>
        </w:rPr>
      </w:pPr>
      <w:r>
        <w:rPr>
          <w:rFonts w:ascii="Tw Cen MT" w:hAnsi="Tw Cen MT" w:cstheme="minorHAnsi"/>
        </w:rPr>
        <w:t xml:space="preserve">If you have any questions, concerns or would like more information about anything mentioned in this privacy notice, please contact our Data Protection Officer: </w:t>
      </w:r>
    </w:p>
    <w:p>
      <w:pPr>
        <w:jc w:val="both"/>
        <w:rPr>
          <w:rFonts w:ascii="Tw Cen MT" w:eastAsiaTheme="minorHAnsi" w:hAnsi="Tw Cen MT" w:cstheme="minorHAnsi"/>
          <w:lang w:eastAsia="en-US"/>
        </w:rPr>
      </w:pPr>
      <w:r>
        <w:rPr>
          <w:rFonts w:ascii="Tw Cen MT" w:eastAsiaTheme="minorHAnsi" w:hAnsi="Tw Cen MT" w:cstheme="minorHAnsi"/>
          <w:lang w:eastAsia="en-US"/>
        </w:rPr>
        <w:t xml:space="preserve">Nicola Cook, </w:t>
      </w:r>
    </w:p>
    <w:p>
      <w:pPr>
        <w:spacing w:before="120"/>
        <w:jc w:val="both"/>
        <w:rPr>
          <w:rFonts w:ascii="Tw Cen MT" w:hAnsi="Tw Cen MT"/>
        </w:rPr>
      </w:pPr>
      <w:r>
        <w:rPr>
          <w:rFonts w:ascii="Tw Cen MT" w:hAnsi="Tw Cen MT"/>
        </w:rPr>
        <w:t>Director DPO Solutions for School Ltd</w:t>
      </w:r>
    </w:p>
    <w:p>
      <w:pPr>
        <w:spacing w:line="270" w:lineRule="atLeast"/>
        <w:jc w:val="both"/>
        <w:textAlignment w:val="baseline"/>
        <w:rPr>
          <w:rFonts w:ascii="Tw Cen MT" w:hAnsi="Tw Cen MT"/>
        </w:rPr>
      </w:pPr>
      <w:r>
        <w:rPr>
          <w:rFonts w:ascii="Tw Cen MT" w:hAnsi="Tw Cen MT"/>
        </w:rPr>
        <w:t xml:space="preserve">E: </w:t>
      </w:r>
      <w:r>
        <w:rPr>
          <w:rStyle w:val="markd31rq8p6k"/>
          <w:rFonts w:ascii="Tw Cen MT" w:hAnsi="Tw Cen MT"/>
          <w:bdr w:val="none" w:sz="0" w:space="0" w:color="auto" w:frame="1"/>
        </w:rPr>
        <w:t>nicola</w:t>
      </w:r>
      <w:r>
        <w:rPr>
          <w:rFonts w:ascii="Tw Cen MT" w:hAnsi="Tw Cen MT"/>
        </w:rPr>
        <w:t>@schoolsdpo.com</w:t>
      </w:r>
    </w:p>
    <w:p>
      <w:pPr>
        <w:pStyle w:val="Default"/>
        <w:jc w:val="both"/>
        <w:rPr>
          <w:rFonts w:ascii="Tw Cen MT" w:hAnsi="Tw Cen MT"/>
          <w:color w:val="auto"/>
        </w:rPr>
      </w:pPr>
    </w:p>
    <w:p>
      <w:pPr>
        <w:spacing w:after="0" w:line="240" w:lineRule="auto"/>
        <w:jc w:val="both"/>
        <w:rPr>
          <w:rFonts w:ascii="Tw Cen MT" w:hAnsi="Tw Cen MT" w:cs="Calibri"/>
        </w:rPr>
      </w:pPr>
    </w:p>
    <w:p>
      <w:pPr>
        <w:jc w:val="both"/>
        <w:rPr>
          <w:rFonts w:ascii="Tw Cen MT" w:hAnsi="Tw Cen MT" w:cstheme="minorHAnsi"/>
        </w:rPr>
      </w:pPr>
      <w:r>
        <w:rPr>
          <w:rFonts w:ascii="Tw Cen MT" w:hAnsi="Tw Cen MT" w:cstheme="minorHAnsi"/>
        </w:rPr>
        <w:t xml:space="preserve">V2. </w:t>
      </w:r>
      <w:bookmarkStart w:id="1" w:name="_GoBack"/>
      <w:bookmarkEnd w:id="1"/>
      <w:r>
        <w:rPr>
          <w:rFonts w:ascii="Tw Cen MT" w:hAnsi="Tw Cen MT" w:cstheme="minorHAnsi"/>
        </w:rPr>
        <w:t>February 2025</w:t>
      </w:r>
    </w:p>
    <w:bookmarkEnd w:id="0"/>
    <w:p>
      <w:pPr>
        <w:jc w:val="both"/>
        <w:rPr>
          <w:rFonts w:ascii="Tw Cen MT" w:hAnsi="Tw Cen MT" w:cstheme="minorHAnsi"/>
        </w:rPr>
      </w:pPr>
    </w:p>
    <w:sectPr>
      <w:pgSz w:w="11906" w:h="16838"/>
      <w:pgMar w:top="851" w:right="737" w:bottom="851" w:left="73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741E3"/>
    <w:multiLevelType w:val="multilevel"/>
    <w:tmpl w:val="CEB44CC6"/>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 w15:restartNumberingAfterBreak="0">
    <w:nsid w:val="09907D36"/>
    <w:multiLevelType w:val="hybridMultilevel"/>
    <w:tmpl w:val="BEF69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6F1161"/>
    <w:multiLevelType w:val="hybridMultilevel"/>
    <w:tmpl w:val="C0CCE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6D3D70"/>
    <w:multiLevelType w:val="multilevel"/>
    <w:tmpl w:val="7144CB52"/>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4" w15:restartNumberingAfterBreak="0">
    <w:nsid w:val="23371ED1"/>
    <w:multiLevelType w:val="multilevel"/>
    <w:tmpl w:val="E73C75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8092A9E"/>
    <w:multiLevelType w:val="multilevel"/>
    <w:tmpl w:val="4E5804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35E26402"/>
    <w:multiLevelType w:val="hybridMultilevel"/>
    <w:tmpl w:val="E892B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EF1B02"/>
    <w:multiLevelType w:val="hybridMultilevel"/>
    <w:tmpl w:val="97E01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F94473"/>
    <w:multiLevelType w:val="multilevel"/>
    <w:tmpl w:val="73C238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50116509"/>
    <w:multiLevelType w:val="hybridMultilevel"/>
    <w:tmpl w:val="C6BCC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7B43BD"/>
    <w:multiLevelType w:val="hybridMultilevel"/>
    <w:tmpl w:val="D108A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E2767F"/>
    <w:multiLevelType w:val="multilevel"/>
    <w:tmpl w:val="4EB027F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2"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5DE60DDC"/>
    <w:multiLevelType w:val="hybridMultilevel"/>
    <w:tmpl w:val="D22C6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F6037B"/>
    <w:multiLevelType w:val="hybridMultilevel"/>
    <w:tmpl w:val="7FDCAB2A"/>
    <w:lvl w:ilvl="0" w:tplc="0809000F">
      <w:start w:val="1"/>
      <w:numFmt w:val="decimal"/>
      <w:lvlText w:val="%1."/>
      <w:lvlJc w:val="left"/>
      <w:pPr>
        <w:ind w:left="10850" w:hanging="360"/>
      </w:pPr>
      <w:rPr>
        <w:rFonts w:hint="default"/>
      </w:rPr>
    </w:lvl>
    <w:lvl w:ilvl="1" w:tplc="08090019" w:tentative="1">
      <w:start w:val="1"/>
      <w:numFmt w:val="lowerLetter"/>
      <w:lvlText w:val="%2."/>
      <w:lvlJc w:val="left"/>
      <w:pPr>
        <w:ind w:left="11570" w:hanging="360"/>
      </w:pPr>
    </w:lvl>
    <w:lvl w:ilvl="2" w:tplc="0809001B" w:tentative="1">
      <w:start w:val="1"/>
      <w:numFmt w:val="lowerRoman"/>
      <w:lvlText w:val="%3."/>
      <w:lvlJc w:val="right"/>
      <w:pPr>
        <w:ind w:left="12290" w:hanging="180"/>
      </w:pPr>
    </w:lvl>
    <w:lvl w:ilvl="3" w:tplc="0809000F" w:tentative="1">
      <w:start w:val="1"/>
      <w:numFmt w:val="decimal"/>
      <w:lvlText w:val="%4."/>
      <w:lvlJc w:val="left"/>
      <w:pPr>
        <w:ind w:left="13010" w:hanging="360"/>
      </w:pPr>
    </w:lvl>
    <w:lvl w:ilvl="4" w:tplc="08090019" w:tentative="1">
      <w:start w:val="1"/>
      <w:numFmt w:val="lowerLetter"/>
      <w:lvlText w:val="%5."/>
      <w:lvlJc w:val="left"/>
      <w:pPr>
        <w:ind w:left="13730" w:hanging="360"/>
      </w:pPr>
    </w:lvl>
    <w:lvl w:ilvl="5" w:tplc="0809001B" w:tentative="1">
      <w:start w:val="1"/>
      <w:numFmt w:val="lowerRoman"/>
      <w:lvlText w:val="%6."/>
      <w:lvlJc w:val="right"/>
      <w:pPr>
        <w:ind w:left="14450" w:hanging="180"/>
      </w:pPr>
    </w:lvl>
    <w:lvl w:ilvl="6" w:tplc="0809000F" w:tentative="1">
      <w:start w:val="1"/>
      <w:numFmt w:val="decimal"/>
      <w:lvlText w:val="%7."/>
      <w:lvlJc w:val="left"/>
      <w:pPr>
        <w:ind w:left="15170" w:hanging="360"/>
      </w:pPr>
    </w:lvl>
    <w:lvl w:ilvl="7" w:tplc="08090019" w:tentative="1">
      <w:start w:val="1"/>
      <w:numFmt w:val="lowerLetter"/>
      <w:lvlText w:val="%8."/>
      <w:lvlJc w:val="left"/>
      <w:pPr>
        <w:ind w:left="15890" w:hanging="360"/>
      </w:pPr>
    </w:lvl>
    <w:lvl w:ilvl="8" w:tplc="0809001B" w:tentative="1">
      <w:start w:val="1"/>
      <w:numFmt w:val="lowerRoman"/>
      <w:lvlText w:val="%9."/>
      <w:lvlJc w:val="right"/>
      <w:pPr>
        <w:ind w:left="16610" w:hanging="180"/>
      </w:pPr>
    </w:lvl>
  </w:abstractNum>
  <w:abstractNum w:abstractNumId="16" w15:restartNumberingAfterBreak="0">
    <w:nsid w:val="710E67B1"/>
    <w:multiLevelType w:val="hybridMultilevel"/>
    <w:tmpl w:val="073E3616"/>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8" w15:restartNumberingAfterBreak="0">
    <w:nsid w:val="7B5D5EE5"/>
    <w:multiLevelType w:val="hybridMultilevel"/>
    <w:tmpl w:val="93244800"/>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4"/>
  </w:num>
  <w:num w:numId="2">
    <w:abstractNumId w:val="16"/>
  </w:num>
  <w:num w:numId="3">
    <w:abstractNumId w:val="17"/>
  </w:num>
  <w:num w:numId="4">
    <w:abstractNumId w:val="15"/>
  </w:num>
  <w:num w:numId="5">
    <w:abstractNumId w:val="18"/>
  </w:num>
  <w:num w:numId="6">
    <w:abstractNumId w:val="12"/>
  </w:num>
  <w:num w:numId="7">
    <w:abstractNumId w:val="1"/>
  </w:num>
  <w:num w:numId="8">
    <w:abstractNumId w:val="6"/>
  </w:num>
  <w:num w:numId="9">
    <w:abstractNumId w:val="2"/>
  </w:num>
  <w:num w:numId="10">
    <w:abstractNumId w:val="9"/>
  </w:num>
  <w:num w:numId="11">
    <w:abstractNumId w:val="13"/>
  </w:num>
  <w:num w:numId="12">
    <w:abstractNumId w:val="10"/>
  </w:num>
  <w:num w:numId="13">
    <w:abstractNumId w:val="7"/>
  </w:num>
  <w:num w:numId="14">
    <w:abstractNumId w:val="5"/>
  </w:num>
  <w:num w:numId="15">
    <w:abstractNumId w:val="3"/>
  </w:num>
  <w:num w:numId="16">
    <w:abstractNumId w:val="4"/>
  </w:num>
  <w:num w:numId="17">
    <w:abstractNumId w:val="0"/>
  </w:num>
  <w:num w:numId="18">
    <w:abstractNumId w:val="8"/>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63590C-8E4C-4071-ABC9-3A27A9AAB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pPr>
      <w:spacing w:after="160" w:line="288" w:lineRule="auto"/>
    </w:pPr>
    <w:rPr>
      <w:rFonts w:ascii="Arial" w:eastAsia="Times New Roman" w:hAnsi="Arial" w:cs="Times New Roman"/>
      <w:sz w:val="24"/>
      <w:szCs w:val="24"/>
      <w:lang w:eastAsia="en-GB"/>
    </w:rPr>
  </w:style>
  <w:style w:type="paragraph" w:styleId="Heading1">
    <w:name w:val="heading 1"/>
    <w:basedOn w:val="Normal"/>
    <w:next w:val="Normal"/>
    <w:link w:val="Heading1Char"/>
    <w:qFormat/>
    <w:pPr>
      <w:spacing w:before="360" w:after="240" w:line="240" w:lineRule="auto"/>
      <w:outlineLvl w:val="0"/>
    </w:pPr>
    <w:rPr>
      <w:b/>
      <w:color w:val="104F75"/>
      <w:sz w:val="36"/>
    </w:rPr>
  </w:style>
  <w:style w:type="paragraph" w:styleId="Heading2">
    <w:name w:val="heading 2"/>
    <w:basedOn w:val="Normal"/>
    <w:next w:val="Normal"/>
    <w:link w:val="Heading2Char"/>
    <w:qFormat/>
    <w:pPr>
      <w:keepNext/>
      <w:spacing w:before="240" w:after="240" w:line="240" w:lineRule="auto"/>
      <w:outlineLvl w:val="1"/>
    </w:pPr>
    <w:rPr>
      <w:b/>
      <w:color w:val="104F75"/>
      <w:sz w:val="32"/>
      <w:szCs w:val="32"/>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rPr>
      <w:rFonts w:ascii="Arial" w:eastAsia="Times New Roman" w:hAnsi="Arial" w:cs="Times New Roman"/>
      <w:b/>
      <w:color w:val="104F75"/>
      <w:sz w:val="32"/>
      <w:szCs w:val="32"/>
      <w:lang w:eastAsia="en-GB"/>
    </w:rPr>
  </w:style>
  <w:style w:type="paragraph" w:styleId="ListParagraph">
    <w:name w:val="List Paragraph"/>
    <w:basedOn w:val="Normal"/>
    <w:qFormat/>
    <w:pPr>
      <w:numPr>
        <w:numId w:val="2"/>
      </w:numPr>
      <w:spacing w:after="240"/>
      <w:contextualSpacing/>
    </w:pPr>
  </w:style>
  <w:style w:type="table" w:styleId="TableGrid">
    <w:name w:val="Table Grid"/>
    <w:basedOn w:val="TableNormal"/>
    <w:uiPriority w:val="59"/>
    <w:pPr>
      <w:spacing w:after="0" w:line="240" w:lineRule="auto"/>
    </w:pPr>
    <w:rPr>
      <w:rFonts w:ascii="Arial" w:eastAsia="Times New Roman"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eastAsia="en-GB"/>
    </w:rPr>
  </w:style>
  <w:style w:type="paragraph" w:customStyle="1" w:styleId="Default">
    <w:name w:val="Default"/>
    <w:pPr>
      <w:widowControl w:val="0"/>
      <w:autoSpaceDE w:val="0"/>
      <w:autoSpaceDN w:val="0"/>
      <w:adjustRightInd w:val="0"/>
      <w:spacing w:after="0" w:line="240" w:lineRule="auto"/>
    </w:pPr>
    <w:rPr>
      <w:rFonts w:ascii="Calibri" w:eastAsia="Times New Roman" w:hAnsi="Calibri" w:cs="Calibri"/>
      <w:color w:val="000000"/>
      <w:sz w:val="24"/>
      <w:szCs w:val="24"/>
      <w:lang w:val="en-US"/>
    </w:rPr>
  </w:style>
  <w:style w:type="character" w:customStyle="1" w:styleId="markd31rq8p6k">
    <w:name w:val="markd31rq8p6k"/>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243F60" w:themeColor="accent1" w:themeShade="7F"/>
      <w:sz w:val="24"/>
      <w:szCs w:val="24"/>
      <w:lang w:eastAsia="en-GB"/>
    </w:rPr>
  </w:style>
  <w:style w:type="character" w:styleId="FollowedHyperlink">
    <w:name w:val="FollowedHyperlink"/>
    <w:basedOn w:val="DefaultParagraphFont"/>
    <w:uiPriority w:val="99"/>
    <w:semiHidden/>
    <w:unhideWhenUsed/>
    <w:rPr>
      <w:color w:val="800080" w:themeColor="followedHyperlink"/>
      <w:u w:val="single"/>
    </w:rPr>
  </w:style>
  <w:style w:type="paragraph" w:customStyle="1" w:styleId="DeptBullets">
    <w:name w:val="DeptBullets"/>
    <w:basedOn w:val="Normal"/>
    <w:pPr>
      <w:widowControl w:val="0"/>
      <w:numPr>
        <w:numId w:val="17"/>
      </w:numPr>
      <w:suppressAutoHyphens/>
      <w:overflowPunct w:val="0"/>
      <w:autoSpaceDE w:val="0"/>
      <w:autoSpaceDN w:val="0"/>
      <w:spacing w:after="240" w:line="240" w:lineRule="auto"/>
      <w:textAlignment w:val="baseline"/>
    </w:pPr>
    <w:rPr>
      <w:szCs w:val="20"/>
      <w:lang w:eastAsia="en-US"/>
    </w:rPr>
  </w:style>
  <w:style w:type="numbering" w:customStyle="1" w:styleId="LFO11">
    <w:name w:val="LFO11"/>
    <w:basedOn w:val="NoList"/>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477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610</Words>
  <Characters>3481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dc:creator>
  <cp:lastModifiedBy>Office</cp:lastModifiedBy>
  <cp:revision>2</cp:revision>
  <cp:lastPrinted>2020-11-13T11:50:00Z</cp:lastPrinted>
  <dcterms:created xsi:type="dcterms:W3CDTF">2025-02-05T10:16:00Z</dcterms:created>
  <dcterms:modified xsi:type="dcterms:W3CDTF">2025-02-05T10:16:00Z</dcterms:modified>
</cp:coreProperties>
</file>