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06941" w14:textId="77777777" w:rsidR="00400382" w:rsidRDefault="00601F20">
      <w:pPr>
        <w:widowControl w:val="0"/>
        <w:pBdr>
          <w:top w:val="nil"/>
          <w:left w:val="nil"/>
          <w:bottom w:val="nil"/>
          <w:right w:val="nil"/>
          <w:between w:val="nil"/>
        </w:pBdr>
        <w:spacing w:line="221" w:lineRule="auto"/>
        <w:ind w:right="22"/>
        <w:jc w:val="center"/>
        <w:rPr>
          <w:color w:val="000000"/>
        </w:rPr>
      </w:pPr>
      <w:r>
        <w:rPr>
          <w:noProof/>
          <w:color w:val="000000"/>
        </w:rPr>
        <w:drawing>
          <wp:inline distT="19050" distB="19050" distL="19050" distR="19050" wp14:anchorId="5F0BAD3C" wp14:editId="5E01AE03">
            <wp:extent cx="2321560" cy="304038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2321560" cy="3040380"/>
                    </a:xfrm>
                    <a:prstGeom prst="rect">
                      <a:avLst/>
                    </a:prstGeom>
                    <a:ln/>
                  </pic:spPr>
                </pic:pic>
              </a:graphicData>
            </a:graphic>
          </wp:inline>
        </w:drawing>
      </w:r>
    </w:p>
    <w:p w14:paraId="3192A12E" w14:textId="77777777" w:rsidR="00400382" w:rsidRPr="000C0B24" w:rsidRDefault="00601F20">
      <w:pPr>
        <w:widowControl w:val="0"/>
        <w:pBdr>
          <w:top w:val="nil"/>
          <w:left w:val="nil"/>
          <w:bottom w:val="nil"/>
          <w:right w:val="nil"/>
          <w:between w:val="nil"/>
        </w:pBdr>
        <w:spacing w:line="221" w:lineRule="auto"/>
        <w:ind w:right="22"/>
        <w:jc w:val="center"/>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t>A Parents’ Guide to The Zones of Regulation</w:t>
      </w:r>
      <w:r w:rsidRPr="000C0B24">
        <w:rPr>
          <w:rFonts w:ascii="Tw Cen MT" w:eastAsia="Calibri" w:hAnsi="Tw Cen MT" w:cs="Calibri"/>
          <w:b/>
          <w:color w:val="000000"/>
          <w:sz w:val="24"/>
          <w:szCs w:val="24"/>
        </w:rPr>
        <w:t xml:space="preserve"> </w:t>
      </w:r>
    </w:p>
    <w:p w14:paraId="613E2EE3" w14:textId="77777777" w:rsidR="00400382" w:rsidRPr="000C0B24" w:rsidRDefault="00601F20">
      <w:pPr>
        <w:widowControl w:val="0"/>
        <w:pBdr>
          <w:top w:val="nil"/>
          <w:left w:val="nil"/>
          <w:bottom w:val="nil"/>
          <w:right w:val="nil"/>
          <w:between w:val="nil"/>
        </w:pBdr>
        <w:spacing w:before="371" w:line="260" w:lineRule="auto"/>
        <w:ind w:left="352" w:right="5" w:hanging="2"/>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The Zones of Regulation is an internationally renowned intervention which helps children to manage difficult emotions, known as ‘self-regulation’.  </w:t>
      </w:r>
    </w:p>
    <w:p w14:paraId="299997C1" w14:textId="77777777" w:rsidR="00400382" w:rsidRPr="000C0B24" w:rsidRDefault="00601F20">
      <w:pPr>
        <w:widowControl w:val="0"/>
        <w:pBdr>
          <w:top w:val="nil"/>
          <w:left w:val="nil"/>
          <w:bottom w:val="nil"/>
          <w:right w:val="nil"/>
          <w:between w:val="nil"/>
        </w:pBdr>
        <w:spacing w:before="181" w:line="262" w:lineRule="auto"/>
        <w:ind w:left="357" w:right="-1" w:hanging="1"/>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Self-regulation can go by many names such as ‘self-control’, ‘impulse management’ and ‘self-management’. Self-regulation is best described as the best state of alertness for a situation. For example, when your child takes part in a sports game, they would need to have a higher state of alertness than when, for example, they were working in a library. </w:t>
      </w:r>
    </w:p>
    <w:p w14:paraId="045F8010" w14:textId="77777777" w:rsidR="00400382" w:rsidRPr="000C0B24" w:rsidRDefault="00601F20">
      <w:pPr>
        <w:widowControl w:val="0"/>
        <w:pBdr>
          <w:top w:val="nil"/>
          <w:left w:val="nil"/>
          <w:bottom w:val="nil"/>
          <w:right w:val="nil"/>
          <w:between w:val="nil"/>
        </w:pBdr>
        <w:spacing w:before="176" w:line="262" w:lineRule="auto"/>
        <w:ind w:left="349" w:right="-2" w:firstLine="21"/>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These coping strategies are called ‘self-regulation’. </w:t>
      </w:r>
    </w:p>
    <w:p w14:paraId="5EC09B16" w14:textId="77777777" w:rsidR="00400382" w:rsidRPr="000C0B24" w:rsidRDefault="00601F20">
      <w:pPr>
        <w:widowControl w:val="0"/>
        <w:pBdr>
          <w:top w:val="nil"/>
          <w:left w:val="nil"/>
          <w:bottom w:val="nil"/>
          <w:right w:val="nil"/>
          <w:between w:val="nil"/>
        </w:pBdr>
        <w:spacing w:before="1251" w:line="240" w:lineRule="auto"/>
        <w:ind w:right="1983"/>
        <w:jc w:val="right"/>
        <w:rPr>
          <w:rFonts w:ascii="Tw Cen MT" w:eastAsia="Calibri" w:hAnsi="Tw Cen MT" w:cs="Calibri"/>
          <w:color w:val="000000"/>
          <w:sz w:val="24"/>
          <w:szCs w:val="24"/>
        </w:rPr>
      </w:pPr>
      <w:r w:rsidRPr="000C0B24">
        <w:rPr>
          <w:rFonts w:ascii="Tw Cen MT" w:eastAsia="Calibri" w:hAnsi="Tw Cen MT" w:cs="Calibri"/>
          <w:noProof/>
          <w:color w:val="000000"/>
          <w:sz w:val="24"/>
          <w:szCs w:val="24"/>
        </w:rPr>
        <w:drawing>
          <wp:anchor distT="0" distB="0" distL="114300" distR="114300" simplePos="0" relativeHeight="251658240" behindDoc="1" locked="0" layoutInCell="1" allowOverlap="1" wp14:anchorId="017D936B" wp14:editId="498D19AE">
            <wp:simplePos x="0" y="0"/>
            <wp:positionH relativeFrom="column">
              <wp:posOffset>1820314</wp:posOffset>
            </wp:positionH>
            <wp:positionV relativeFrom="paragraph">
              <wp:posOffset>70773</wp:posOffset>
            </wp:positionV>
            <wp:extent cx="3688714" cy="835025"/>
            <wp:effectExtent l="0" t="0" r="7620" b="3175"/>
            <wp:wrapTight wrapText="bothSides">
              <wp:wrapPolygon edited="0">
                <wp:start x="0" y="0"/>
                <wp:lineTo x="0" y="21189"/>
                <wp:lineTo x="21533" y="21189"/>
                <wp:lineTo x="21533" y="0"/>
                <wp:lineTo x="0" y="0"/>
              </wp:wrapPolygon>
            </wp:wrapTight>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extLst>
                        <a:ext uri="{28A0092B-C50C-407E-A947-70E740481C1C}">
                          <a14:useLocalDpi xmlns:a14="http://schemas.microsoft.com/office/drawing/2010/main" val="0"/>
                        </a:ext>
                      </a:extLst>
                    </a:blip>
                    <a:srcRect/>
                    <a:stretch>
                      <a:fillRect/>
                    </a:stretch>
                  </pic:blipFill>
                  <pic:spPr>
                    <a:xfrm>
                      <a:off x="0" y="0"/>
                      <a:ext cx="3688714" cy="835025"/>
                    </a:xfrm>
                    <a:prstGeom prst="rect">
                      <a:avLst/>
                    </a:prstGeom>
                    <a:ln/>
                  </pic:spPr>
                </pic:pic>
              </a:graphicData>
            </a:graphic>
            <wp14:sizeRelH relativeFrom="page">
              <wp14:pctWidth>0</wp14:pctWidth>
            </wp14:sizeRelH>
            <wp14:sizeRelV relativeFrom="page">
              <wp14:pctHeight>0</wp14:pctHeight>
            </wp14:sizeRelV>
          </wp:anchor>
        </w:drawing>
      </w:r>
    </w:p>
    <w:p w14:paraId="1E0A7A74" w14:textId="2B2C1EDF" w:rsidR="00400382" w:rsidRPr="000C0B24" w:rsidRDefault="00601F20">
      <w:pPr>
        <w:widowControl w:val="0"/>
        <w:pBdr>
          <w:top w:val="nil"/>
          <w:left w:val="nil"/>
          <w:bottom w:val="nil"/>
          <w:right w:val="nil"/>
          <w:between w:val="nil"/>
        </w:pBdr>
        <w:spacing w:line="262" w:lineRule="auto"/>
        <w:ind w:left="352" w:right="-5"/>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At </w:t>
      </w:r>
      <w:r w:rsidR="000C0B24" w:rsidRPr="000C0B24">
        <w:rPr>
          <w:rFonts w:ascii="Tw Cen MT" w:eastAsia="Calibri" w:hAnsi="Tw Cen MT" w:cs="Calibri"/>
          <w:sz w:val="24"/>
          <w:szCs w:val="24"/>
        </w:rPr>
        <w:t>Thornborough Infant</w:t>
      </w:r>
      <w:r w:rsidRPr="000C0B24">
        <w:rPr>
          <w:rFonts w:ascii="Tw Cen MT" w:eastAsia="Calibri" w:hAnsi="Tw Cen MT" w:cs="Calibri"/>
          <w:color w:val="000000"/>
          <w:sz w:val="24"/>
          <w:szCs w:val="24"/>
        </w:rPr>
        <w:t xml:space="preserve"> School, we </w:t>
      </w:r>
      <w:r w:rsidRPr="000C0B24">
        <w:rPr>
          <w:rFonts w:ascii="Tw Cen MT" w:eastAsia="Calibri" w:hAnsi="Tw Cen MT" w:cs="Calibri"/>
          <w:sz w:val="24"/>
          <w:szCs w:val="24"/>
        </w:rPr>
        <w:t>have launched</w:t>
      </w:r>
      <w:r w:rsidRPr="000C0B24">
        <w:rPr>
          <w:rFonts w:ascii="Tw Cen MT" w:eastAsia="Calibri" w:hAnsi="Tw Cen MT" w:cs="Calibri"/>
          <w:color w:val="000000"/>
          <w:sz w:val="24"/>
          <w:szCs w:val="24"/>
        </w:rPr>
        <w:t xml:space="preserve"> the Zones of Regulation throughout the</w:t>
      </w:r>
      <w:r w:rsidR="00865C41" w:rsidRPr="000C0B24">
        <w:rPr>
          <w:rFonts w:ascii="Tw Cen MT" w:eastAsia="Calibri" w:hAnsi="Tw Cen MT" w:cs="Calibri"/>
          <w:color w:val="000000"/>
          <w:sz w:val="24"/>
          <w:szCs w:val="24"/>
        </w:rPr>
        <w:t xml:space="preserve"> </w:t>
      </w:r>
      <w:r w:rsidRPr="000C0B24">
        <w:rPr>
          <w:rFonts w:ascii="Tw Cen MT" w:eastAsia="Calibri" w:hAnsi="Tw Cen MT" w:cs="Calibri"/>
          <w:color w:val="000000"/>
          <w:sz w:val="24"/>
          <w:szCs w:val="24"/>
        </w:rPr>
        <w:t xml:space="preserve">whole school. We want to teach </w:t>
      </w:r>
      <w:r w:rsidRPr="000C0B24">
        <w:rPr>
          <w:rFonts w:ascii="Tw Cen MT" w:eastAsia="Calibri" w:hAnsi="Tw Cen MT" w:cs="Calibri"/>
          <w:b/>
          <w:color w:val="000000"/>
          <w:sz w:val="24"/>
          <w:szCs w:val="24"/>
          <w:u w:val="single"/>
        </w:rPr>
        <w:t>all</w:t>
      </w:r>
      <w:r w:rsidRPr="000C0B24">
        <w:rPr>
          <w:rFonts w:ascii="Tw Cen MT" w:eastAsia="Calibri" w:hAnsi="Tw Cen MT" w:cs="Calibri"/>
          <w:b/>
          <w:color w:val="000000"/>
          <w:sz w:val="24"/>
          <w:szCs w:val="24"/>
        </w:rPr>
        <w:t xml:space="preserve"> </w:t>
      </w:r>
      <w:r w:rsidRPr="000C0B24">
        <w:rPr>
          <w:rFonts w:ascii="Tw Cen MT" w:eastAsia="Calibri" w:hAnsi="Tw Cen MT" w:cs="Calibri"/>
          <w:color w:val="000000"/>
          <w:sz w:val="24"/>
          <w:szCs w:val="24"/>
        </w:rPr>
        <w:t xml:space="preserve">of our children good coping and regulation strategies so they can help themselves when they experience anxiety and stress. In the classroom, sometimes children panic when faced with a tricky learning problem or challenge. By teaching them how to cope with these feelings might make them better at tackling learning challenges and build better resilience so they don’t give up so easily when faced with difficulty.  </w:t>
      </w:r>
    </w:p>
    <w:p w14:paraId="1308775B" w14:textId="6BE63535" w:rsidR="00400382" w:rsidRPr="000C0B24" w:rsidRDefault="00601F20">
      <w:pPr>
        <w:widowControl w:val="0"/>
        <w:pBdr>
          <w:top w:val="nil"/>
          <w:left w:val="nil"/>
          <w:bottom w:val="nil"/>
          <w:right w:val="nil"/>
          <w:between w:val="nil"/>
        </w:pBdr>
        <w:spacing w:before="176" w:line="262" w:lineRule="auto"/>
        <w:ind w:left="352" w:right="-5" w:firstLine="3"/>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We want children at </w:t>
      </w:r>
      <w:r w:rsidR="000C0B24" w:rsidRPr="000C0B24">
        <w:rPr>
          <w:rFonts w:ascii="Tw Cen MT" w:eastAsia="Calibri" w:hAnsi="Tw Cen MT" w:cs="Calibri"/>
          <w:color w:val="000000"/>
          <w:sz w:val="24"/>
          <w:szCs w:val="24"/>
        </w:rPr>
        <w:t>Thornborough</w:t>
      </w:r>
      <w:r w:rsidRPr="000C0B24">
        <w:rPr>
          <w:rFonts w:ascii="Tw Cen MT" w:eastAsia="Calibri" w:hAnsi="Tw Cen MT" w:cs="Calibri"/>
          <w:color w:val="000000"/>
          <w:sz w:val="24"/>
          <w:szCs w:val="24"/>
        </w:rPr>
        <w:t xml:space="preserve"> to grow into successful teenagers then adults. </w:t>
      </w:r>
      <w:r w:rsidR="00865C41" w:rsidRPr="000C0B24">
        <w:rPr>
          <w:rFonts w:ascii="Tw Cen MT" w:eastAsia="Calibri" w:hAnsi="Tw Cen MT" w:cs="Calibri"/>
          <w:color w:val="000000"/>
          <w:sz w:val="24"/>
          <w:szCs w:val="24"/>
        </w:rPr>
        <w:t xml:space="preserve"> T</w:t>
      </w:r>
      <w:r w:rsidRPr="000C0B24">
        <w:rPr>
          <w:rFonts w:ascii="Tw Cen MT" w:eastAsia="Calibri" w:hAnsi="Tw Cen MT" w:cs="Calibri"/>
          <w:color w:val="000000"/>
          <w:sz w:val="24"/>
          <w:szCs w:val="24"/>
        </w:rPr>
        <w:t xml:space="preserve">eaching the children at a young age about managing their feelings will support them in later life so that they don’t turn to negative coping strategies which affect their mental and physical wellbeing.  </w:t>
      </w:r>
    </w:p>
    <w:p w14:paraId="46D78EE9" w14:textId="77777777" w:rsidR="00400382" w:rsidRPr="000C0B24" w:rsidRDefault="00601F20">
      <w:pPr>
        <w:widowControl w:val="0"/>
        <w:pBdr>
          <w:top w:val="nil"/>
          <w:left w:val="nil"/>
          <w:bottom w:val="nil"/>
          <w:right w:val="nil"/>
          <w:between w:val="nil"/>
        </w:pBdr>
        <w:spacing w:before="173" w:line="240" w:lineRule="auto"/>
        <w:ind w:left="356"/>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We aim to help children to: </w:t>
      </w:r>
    </w:p>
    <w:p w14:paraId="56926AF7" w14:textId="77777777" w:rsidR="00400382" w:rsidRPr="000C0B24" w:rsidRDefault="00601F20">
      <w:pPr>
        <w:widowControl w:val="0"/>
        <w:pBdr>
          <w:top w:val="nil"/>
          <w:left w:val="nil"/>
          <w:bottom w:val="nil"/>
          <w:right w:val="nil"/>
          <w:between w:val="nil"/>
        </w:pBdr>
        <w:spacing w:before="217" w:line="263" w:lineRule="auto"/>
        <w:ind w:left="1072" w:right="3" w:hanging="349"/>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Recognise when they are in the different Zones and learn how to change or stay in the Zone they are in. </w:t>
      </w:r>
    </w:p>
    <w:p w14:paraId="4A1E7C44" w14:textId="77777777" w:rsidR="00865C41" w:rsidRPr="000C0B24" w:rsidRDefault="00601F20">
      <w:pPr>
        <w:widowControl w:val="0"/>
        <w:pBdr>
          <w:top w:val="nil"/>
          <w:left w:val="nil"/>
          <w:bottom w:val="nil"/>
          <w:right w:val="nil"/>
          <w:between w:val="nil"/>
        </w:pBdr>
        <w:spacing w:before="29" w:line="268" w:lineRule="auto"/>
        <w:ind w:left="723" w:right="2"/>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Increase their emotional vocabulary so they can explain how they are feeling.  </w:t>
      </w:r>
    </w:p>
    <w:p w14:paraId="0E92242F" w14:textId="77777777" w:rsidR="00400382" w:rsidRPr="000C0B24" w:rsidRDefault="00601F20">
      <w:pPr>
        <w:widowControl w:val="0"/>
        <w:pBdr>
          <w:top w:val="nil"/>
          <w:left w:val="nil"/>
          <w:bottom w:val="nil"/>
          <w:right w:val="nil"/>
          <w:between w:val="nil"/>
        </w:pBdr>
        <w:spacing w:before="29" w:line="268" w:lineRule="auto"/>
        <w:ind w:left="723" w:right="2"/>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lastRenderedPageBreak/>
        <w:t xml:space="preserve">• </w:t>
      </w:r>
      <w:r w:rsidRPr="000C0B24">
        <w:rPr>
          <w:rFonts w:ascii="Tw Cen MT" w:eastAsia="Calibri" w:hAnsi="Tw Cen MT" w:cs="Calibri"/>
          <w:color w:val="000000"/>
          <w:sz w:val="24"/>
          <w:szCs w:val="24"/>
        </w:rPr>
        <w:t xml:space="preserve">Recognise when other people are in different Zones, thus developing better empathy.  </w:t>
      </w:r>
    </w:p>
    <w:p w14:paraId="1782CCA2" w14:textId="77777777" w:rsidR="00865C41" w:rsidRPr="000C0B24" w:rsidRDefault="00601F20">
      <w:pPr>
        <w:widowControl w:val="0"/>
        <w:pBdr>
          <w:top w:val="nil"/>
          <w:left w:val="nil"/>
          <w:bottom w:val="nil"/>
          <w:right w:val="nil"/>
          <w:between w:val="nil"/>
        </w:pBdr>
        <w:spacing w:before="20" w:line="268"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Develop an insight into what might make them move into the different Zones. </w:t>
      </w:r>
    </w:p>
    <w:p w14:paraId="0FF1271D" w14:textId="77777777" w:rsidR="00400382" w:rsidRPr="000C0B24" w:rsidRDefault="00601F20">
      <w:pPr>
        <w:widowControl w:val="0"/>
        <w:pBdr>
          <w:top w:val="nil"/>
          <w:left w:val="nil"/>
          <w:bottom w:val="nil"/>
          <w:right w:val="nil"/>
          <w:between w:val="nil"/>
        </w:pBdr>
        <w:spacing w:before="20" w:line="268"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Understand that emotions, sensory experiences such as lack of sleep or hunger and their environment might influence which Zone they are in. </w:t>
      </w:r>
    </w:p>
    <w:p w14:paraId="31764938" w14:textId="77777777" w:rsidR="00400382" w:rsidRPr="000C0B24" w:rsidRDefault="00601F20">
      <w:pPr>
        <w:widowControl w:val="0"/>
        <w:pBdr>
          <w:top w:val="nil"/>
          <w:left w:val="nil"/>
          <w:bottom w:val="nil"/>
          <w:right w:val="nil"/>
          <w:between w:val="nil"/>
        </w:pBdr>
        <w:spacing w:before="23" w:line="240"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Develop problem-solving skills and resilience </w:t>
      </w:r>
    </w:p>
    <w:p w14:paraId="21E3C056" w14:textId="77777777" w:rsidR="00400382" w:rsidRPr="000C0B24" w:rsidRDefault="00601F20">
      <w:pPr>
        <w:widowControl w:val="0"/>
        <w:pBdr>
          <w:top w:val="nil"/>
          <w:left w:val="nil"/>
          <w:bottom w:val="nil"/>
          <w:right w:val="nil"/>
          <w:between w:val="nil"/>
        </w:pBdr>
        <w:spacing w:before="56" w:line="261" w:lineRule="auto"/>
        <w:ind w:left="1089" w:right="-4" w:hanging="366"/>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Identify a range of calming and alerting strategies that support them (known as their personal ‘toolkit’</w:t>
      </w:r>
      <w:r w:rsidR="00865C41" w:rsidRPr="000C0B24">
        <w:rPr>
          <w:rFonts w:ascii="Tw Cen MT" w:eastAsia="Calibri" w:hAnsi="Tw Cen MT" w:cs="Calibri"/>
          <w:color w:val="000000"/>
          <w:sz w:val="24"/>
          <w:szCs w:val="24"/>
        </w:rPr>
        <w:t>)</w:t>
      </w:r>
      <w:r w:rsidRPr="000C0B24">
        <w:rPr>
          <w:rFonts w:ascii="Tw Cen MT" w:eastAsia="Calibri" w:hAnsi="Tw Cen MT" w:cs="Calibri"/>
          <w:color w:val="000000"/>
          <w:sz w:val="24"/>
          <w:szCs w:val="24"/>
        </w:rPr>
        <w:t xml:space="preserve">.  </w:t>
      </w:r>
    </w:p>
    <w:p w14:paraId="395678A9" w14:textId="77777777" w:rsidR="00400382" w:rsidRPr="000C0B24" w:rsidRDefault="00601F20">
      <w:pPr>
        <w:widowControl w:val="0"/>
        <w:pBdr>
          <w:top w:val="nil"/>
          <w:left w:val="nil"/>
          <w:bottom w:val="nil"/>
          <w:right w:val="nil"/>
          <w:between w:val="nil"/>
        </w:pBdr>
        <w:spacing w:before="175" w:line="240" w:lineRule="auto"/>
        <w:ind w:right="3410"/>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t>What are the different Zones?</w:t>
      </w:r>
      <w:r w:rsidRPr="000C0B24">
        <w:rPr>
          <w:rFonts w:ascii="Tw Cen MT" w:eastAsia="Calibri" w:hAnsi="Tw Cen MT" w:cs="Calibri"/>
          <w:b/>
          <w:color w:val="000000"/>
          <w:sz w:val="24"/>
          <w:szCs w:val="24"/>
        </w:rPr>
        <w:t xml:space="preserve"> </w:t>
      </w:r>
    </w:p>
    <w:p w14:paraId="455FC7EE" w14:textId="77777777" w:rsidR="00400382" w:rsidRPr="000C0B24" w:rsidRDefault="00601F20">
      <w:pPr>
        <w:widowControl w:val="0"/>
        <w:pBdr>
          <w:top w:val="nil"/>
          <w:left w:val="nil"/>
          <w:bottom w:val="nil"/>
          <w:right w:val="nil"/>
          <w:between w:val="nil"/>
        </w:pBdr>
        <w:spacing w:before="733" w:line="259" w:lineRule="auto"/>
        <w:ind w:left="359" w:right="-4" w:firstLine="12"/>
        <w:rPr>
          <w:rFonts w:ascii="Tw Cen MT" w:eastAsia="Calibri" w:hAnsi="Tw Cen MT" w:cs="Calibri"/>
          <w:color w:val="000000"/>
          <w:sz w:val="24"/>
          <w:szCs w:val="24"/>
        </w:rPr>
      </w:pPr>
      <w:r w:rsidRPr="000C0B24">
        <w:rPr>
          <w:rFonts w:ascii="Tw Cen MT" w:eastAsia="Calibri" w:hAnsi="Tw Cen MT" w:cs="Calibri"/>
          <w:color w:val="000000"/>
          <w:sz w:val="24"/>
          <w:szCs w:val="24"/>
          <w:highlight w:val="cyan"/>
        </w:rPr>
        <w:t>Blue Zone:</w:t>
      </w:r>
      <w:r w:rsidRPr="000C0B24">
        <w:rPr>
          <w:rFonts w:ascii="Tw Cen MT" w:eastAsia="Calibri" w:hAnsi="Tw Cen MT" w:cs="Calibri"/>
          <w:color w:val="000000"/>
          <w:sz w:val="24"/>
          <w:szCs w:val="24"/>
        </w:rPr>
        <w:t xml:space="preserve"> low level of arousal; not ready to learn; feels sad, sick, tired, bored, moving slowly.  </w:t>
      </w:r>
    </w:p>
    <w:p w14:paraId="0685DBD1" w14:textId="77777777" w:rsidR="00400382" w:rsidRPr="000C0B24" w:rsidRDefault="00601F20">
      <w:pPr>
        <w:widowControl w:val="0"/>
        <w:pBdr>
          <w:top w:val="nil"/>
          <w:left w:val="nil"/>
          <w:bottom w:val="nil"/>
          <w:right w:val="nil"/>
          <w:between w:val="nil"/>
        </w:pBdr>
        <w:spacing w:before="182" w:line="259" w:lineRule="auto"/>
        <w:ind w:left="353" w:right="-6" w:firstLine="7"/>
        <w:rPr>
          <w:rFonts w:ascii="Tw Cen MT" w:eastAsia="Calibri" w:hAnsi="Tw Cen MT" w:cs="Calibri"/>
          <w:color w:val="000000"/>
          <w:sz w:val="24"/>
          <w:szCs w:val="24"/>
        </w:rPr>
      </w:pPr>
      <w:r w:rsidRPr="000C0B24">
        <w:rPr>
          <w:rFonts w:ascii="Tw Cen MT" w:eastAsia="Calibri" w:hAnsi="Tw Cen MT" w:cs="Calibri"/>
          <w:color w:val="000000"/>
          <w:sz w:val="24"/>
          <w:szCs w:val="24"/>
          <w:highlight w:val="green"/>
        </w:rPr>
        <w:t>Green Zone:</w:t>
      </w:r>
      <w:r w:rsidRPr="000C0B24">
        <w:rPr>
          <w:rFonts w:ascii="Tw Cen MT" w:eastAsia="Calibri" w:hAnsi="Tw Cen MT" w:cs="Calibri"/>
          <w:color w:val="000000"/>
          <w:sz w:val="24"/>
          <w:szCs w:val="24"/>
        </w:rPr>
        <w:t xml:space="preserve"> calm state of alertness; optimal level to learn; feels happy, calm, feeling okay, focused.  </w:t>
      </w:r>
    </w:p>
    <w:p w14:paraId="584E990C" w14:textId="77777777" w:rsidR="00400382" w:rsidRPr="000C0B24" w:rsidRDefault="00601F20">
      <w:pPr>
        <w:widowControl w:val="0"/>
        <w:pBdr>
          <w:top w:val="nil"/>
          <w:left w:val="nil"/>
          <w:bottom w:val="nil"/>
          <w:right w:val="nil"/>
          <w:between w:val="nil"/>
        </w:pBdr>
        <w:spacing w:before="182" w:line="259" w:lineRule="auto"/>
        <w:ind w:left="353" w:right="2"/>
        <w:rPr>
          <w:rFonts w:ascii="Tw Cen MT" w:eastAsia="Calibri" w:hAnsi="Tw Cen MT" w:cs="Calibri"/>
          <w:color w:val="000000"/>
          <w:sz w:val="24"/>
          <w:szCs w:val="24"/>
        </w:rPr>
      </w:pPr>
      <w:r w:rsidRPr="000C0B24">
        <w:rPr>
          <w:rFonts w:ascii="Tw Cen MT" w:eastAsia="Calibri" w:hAnsi="Tw Cen MT" w:cs="Calibri"/>
          <w:color w:val="000000"/>
          <w:sz w:val="24"/>
          <w:szCs w:val="24"/>
          <w:highlight w:val="yellow"/>
        </w:rPr>
        <w:t>Yellow Zone:</w:t>
      </w:r>
      <w:r w:rsidRPr="000C0B24">
        <w:rPr>
          <w:rFonts w:ascii="Tw Cen MT" w:eastAsia="Calibri" w:hAnsi="Tw Cen MT" w:cs="Calibri"/>
          <w:color w:val="000000"/>
          <w:sz w:val="24"/>
          <w:szCs w:val="24"/>
        </w:rPr>
        <w:t xml:space="preserve"> heightened state of alertness; elevated emotions; has some control; feels frustrated, worried, silly/wiggly, excited, loss of some control.  </w:t>
      </w:r>
    </w:p>
    <w:p w14:paraId="5A523D12" w14:textId="77777777" w:rsidR="00400382" w:rsidRPr="000C0B24" w:rsidRDefault="00601F20">
      <w:pPr>
        <w:widowControl w:val="0"/>
        <w:pBdr>
          <w:top w:val="nil"/>
          <w:left w:val="nil"/>
          <w:bottom w:val="nil"/>
          <w:right w:val="nil"/>
          <w:between w:val="nil"/>
        </w:pBdr>
        <w:spacing w:before="182" w:line="261" w:lineRule="auto"/>
        <w:ind w:left="369" w:right="64" w:firstLine="2"/>
        <w:rPr>
          <w:rFonts w:ascii="Tw Cen MT" w:eastAsia="Calibri" w:hAnsi="Tw Cen MT" w:cs="Calibri"/>
          <w:color w:val="000000"/>
          <w:sz w:val="24"/>
          <w:szCs w:val="24"/>
        </w:rPr>
      </w:pPr>
      <w:r w:rsidRPr="000C0B24">
        <w:rPr>
          <w:rFonts w:ascii="Tw Cen MT" w:eastAsia="Calibri" w:hAnsi="Tw Cen MT" w:cs="Calibri"/>
          <w:color w:val="000000"/>
          <w:sz w:val="24"/>
          <w:szCs w:val="24"/>
          <w:highlight w:val="red"/>
        </w:rPr>
        <w:t>Red Zone:</w:t>
      </w:r>
      <w:r w:rsidRPr="000C0B24">
        <w:rPr>
          <w:rFonts w:ascii="Tw Cen MT" w:eastAsia="Calibri" w:hAnsi="Tw Cen MT" w:cs="Calibri"/>
          <w:color w:val="000000"/>
          <w:sz w:val="24"/>
          <w:szCs w:val="24"/>
        </w:rPr>
        <w:t xml:space="preserve"> heightened state of alertness and intense emotions; not an optimal level for learning; out of control; feels mad/angry, terrified, yelling/hitting, elated, out of control.</w:t>
      </w:r>
    </w:p>
    <w:p w14:paraId="1FFDC1F8" w14:textId="77777777" w:rsidR="00865C41" w:rsidRPr="000C0B24" w:rsidRDefault="00601F20">
      <w:pPr>
        <w:widowControl w:val="0"/>
        <w:pBdr>
          <w:top w:val="nil"/>
          <w:left w:val="nil"/>
          <w:bottom w:val="nil"/>
          <w:right w:val="nil"/>
          <w:between w:val="nil"/>
        </w:pBdr>
        <w:spacing w:line="210" w:lineRule="auto"/>
        <w:ind w:left="352" w:right="-3" w:firstLine="536"/>
        <w:rPr>
          <w:rFonts w:ascii="Tw Cen MT" w:eastAsia="Calibri" w:hAnsi="Tw Cen MT" w:cs="Calibri"/>
          <w:color w:val="000000"/>
          <w:sz w:val="24"/>
          <w:szCs w:val="24"/>
        </w:rPr>
      </w:pPr>
      <w:r w:rsidRPr="000C0B24">
        <w:rPr>
          <w:rFonts w:ascii="Tw Cen MT" w:eastAsia="Calibri" w:hAnsi="Tw Cen MT" w:cs="Calibri"/>
          <w:noProof/>
          <w:color w:val="000000"/>
          <w:sz w:val="24"/>
          <w:szCs w:val="24"/>
        </w:rPr>
        <w:drawing>
          <wp:inline distT="19050" distB="19050" distL="19050" distR="19050" wp14:anchorId="451F0FB0" wp14:editId="53A9B252">
            <wp:extent cx="5783580" cy="3530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83580" cy="3530600"/>
                    </a:xfrm>
                    <a:prstGeom prst="rect">
                      <a:avLst/>
                    </a:prstGeom>
                    <a:ln/>
                  </pic:spPr>
                </pic:pic>
              </a:graphicData>
            </a:graphic>
          </wp:inline>
        </w:drawing>
      </w:r>
    </w:p>
    <w:p w14:paraId="6507062E" w14:textId="77777777" w:rsidR="00865C41" w:rsidRPr="000C0B24" w:rsidRDefault="00865C41">
      <w:pPr>
        <w:widowControl w:val="0"/>
        <w:pBdr>
          <w:top w:val="nil"/>
          <w:left w:val="nil"/>
          <w:bottom w:val="nil"/>
          <w:right w:val="nil"/>
          <w:between w:val="nil"/>
        </w:pBdr>
        <w:spacing w:line="210" w:lineRule="auto"/>
        <w:ind w:left="352" w:right="-3" w:firstLine="536"/>
        <w:rPr>
          <w:rFonts w:ascii="Tw Cen MT" w:eastAsia="Calibri" w:hAnsi="Tw Cen MT" w:cs="Calibri"/>
          <w:color w:val="000000"/>
          <w:sz w:val="24"/>
          <w:szCs w:val="24"/>
        </w:rPr>
      </w:pPr>
    </w:p>
    <w:p w14:paraId="598510AA" w14:textId="77777777" w:rsidR="00400382" w:rsidRPr="000C0B24" w:rsidRDefault="00601F20" w:rsidP="00865C41">
      <w:pPr>
        <w:widowControl w:val="0"/>
        <w:pBdr>
          <w:top w:val="nil"/>
          <w:left w:val="nil"/>
          <w:bottom w:val="nil"/>
          <w:right w:val="nil"/>
          <w:between w:val="nil"/>
        </w:pBdr>
        <w:spacing w:line="210" w:lineRule="auto"/>
        <w:ind w:left="352" w:right="-3"/>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We will teach the children that everyone experiences all of the Zones. The Red and Yellow zones are not ‘bad’ or ‘naughty’ Zones. All of the Zones are expected at one time or another. We will show them that the Blue Zone, for example, is helpful when you are trying to fall asleep. </w:t>
      </w:r>
    </w:p>
    <w:p w14:paraId="60DD308F" w14:textId="77777777" w:rsidR="00400382" w:rsidRPr="000C0B24" w:rsidRDefault="00601F20">
      <w:pPr>
        <w:widowControl w:val="0"/>
        <w:pBdr>
          <w:top w:val="nil"/>
          <w:left w:val="nil"/>
          <w:bottom w:val="nil"/>
          <w:right w:val="nil"/>
          <w:between w:val="nil"/>
        </w:pBdr>
        <w:spacing w:before="445" w:line="240" w:lineRule="auto"/>
        <w:ind w:right="2307"/>
        <w:jc w:val="right"/>
        <w:rPr>
          <w:rFonts w:ascii="Tw Cen MT" w:eastAsia="Calibri" w:hAnsi="Tw Cen MT" w:cs="Calibri"/>
          <w:color w:val="000000"/>
          <w:sz w:val="24"/>
          <w:szCs w:val="24"/>
        </w:rPr>
      </w:pPr>
      <w:r w:rsidRPr="000C0B24">
        <w:rPr>
          <w:rFonts w:ascii="Tw Cen MT" w:eastAsia="Calibri" w:hAnsi="Tw Cen MT" w:cs="Calibri"/>
          <w:noProof/>
          <w:color w:val="000000"/>
          <w:sz w:val="24"/>
          <w:szCs w:val="24"/>
        </w:rPr>
        <w:lastRenderedPageBreak/>
        <w:drawing>
          <wp:inline distT="19050" distB="19050" distL="19050" distR="19050" wp14:anchorId="302AD665" wp14:editId="766FBC07">
            <wp:extent cx="3627120" cy="23812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627120" cy="2381250"/>
                    </a:xfrm>
                    <a:prstGeom prst="rect">
                      <a:avLst/>
                    </a:prstGeom>
                    <a:ln/>
                  </pic:spPr>
                </pic:pic>
              </a:graphicData>
            </a:graphic>
          </wp:inline>
        </w:drawing>
      </w:r>
    </w:p>
    <w:p w14:paraId="209CBFE2" w14:textId="77777777" w:rsidR="00865C41" w:rsidRPr="000C0B24" w:rsidRDefault="00865C41">
      <w:pPr>
        <w:widowControl w:val="0"/>
        <w:pBdr>
          <w:top w:val="nil"/>
          <w:left w:val="nil"/>
          <w:bottom w:val="nil"/>
          <w:right w:val="nil"/>
          <w:between w:val="nil"/>
        </w:pBdr>
        <w:spacing w:line="240" w:lineRule="auto"/>
        <w:ind w:right="1950"/>
        <w:jc w:val="right"/>
        <w:rPr>
          <w:rFonts w:ascii="Tw Cen MT" w:eastAsia="Calibri" w:hAnsi="Tw Cen MT" w:cs="Calibri"/>
          <w:b/>
          <w:color w:val="000000"/>
          <w:sz w:val="24"/>
          <w:szCs w:val="24"/>
          <w:u w:val="single"/>
        </w:rPr>
      </w:pPr>
    </w:p>
    <w:p w14:paraId="387A0417" w14:textId="77777777" w:rsidR="00400382" w:rsidRPr="000C0B24" w:rsidRDefault="00601F20">
      <w:pPr>
        <w:widowControl w:val="0"/>
        <w:pBdr>
          <w:top w:val="nil"/>
          <w:left w:val="nil"/>
          <w:bottom w:val="nil"/>
          <w:right w:val="nil"/>
          <w:between w:val="nil"/>
        </w:pBdr>
        <w:spacing w:line="240" w:lineRule="auto"/>
        <w:ind w:right="1950"/>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t>How will my child learn about the Zones of Regulation?</w:t>
      </w:r>
      <w:r w:rsidRPr="000C0B24">
        <w:rPr>
          <w:rFonts w:ascii="Tw Cen MT" w:eastAsia="Calibri" w:hAnsi="Tw Cen MT" w:cs="Calibri"/>
          <w:b/>
          <w:color w:val="000000"/>
          <w:sz w:val="24"/>
          <w:szCs w:val="24"/>
        </w:rPr>
        <w:t xml:space="preserve"> </w:t>
      </w:r>
    </w:p>
    <w:p w14:paraId="3BFBA8AB" w14:textId="77777777" w:rsidR="00400382" w:rsidRPr="000C0B24" w:rsidRDefault="00601F20" w:rsidP="00865C41">
      <w:pPr>
        <w:widowControl w:val="0"/>
        <w:pBdr>
          <w:top w:val="nil"/>
          <w:left w:val="nil"/>
          <w:bottom w:val="nil"/>
          <w:right w:val="nil"/>
          <w:between w:val="nil"/>
        </w:pBdr>
        <w:spacing w:before="733" w:line="262" w:lineRule="auto"/>
        <w:ind w:left="355" w:right="-6" w:firstLine="1"/>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We will be introducing the Zones through discrete teaching lessons and through our </w:t>
      </w:r>
      <w:r w:rsidR="00865C41" w:rsidRPr="000C0B24">
        <w:rPr>
          <w:rFonts w:ascii="Tw Cen MT" w:eastAsia="Calibri" w:hAnsi="Tw Cen MT" w:cs="Calibri"/>
          <w:color w:val="000000"/>
          <w:sz w:val="24"/>
          <w:szCs w:val="24"/>
        </w:rPr>
        <w:t>PSHE curriculum</w:t>
      </w:r>
      <w:r w:rsidRPr="000C0B24">
        <w:rPr>
          <w:rFonts w:ascii="Tw Cen MT" w:eastAsia="Calibri" w:hAnsi="Tw Cen MT" w:cs="Calibri"/>
          <w:color w:val="000000"/>
          <w:sz w:val="24"/>
          <w:szCs w:val="24"/>
        </w:rPr>
        <w:t xml:space="preserve">. We will also be using the Zones language as part of daily school life so all staff will be referring to them, not just their class teacher.  </w:t>
      </w:r>
    </w:p>
    <w:p w14:paraId="40827872" w14:textId="77777777" w:rsidR="00400382" w:rsidRPr="000C0B24" w:rsidRDefault="00601F20" w:rsidP="00865C41">
      <w:pPr>
        <w:widowControl w:val="0"/>
        <w:pBdr>
          <w:top w:val="nil"/>
          <w:left w:val="nil"/>
          <w:bottom w:val="nil"/>
          <w:right w:val="nil"/>
          <w:between w:val="nil"/>
        </w:pBdr>
        <w:spacing w:before="176" w:line="261" w:lineRule="auto"/>
        <w:ind w:left="346" w:right="-1" w:firstLine="10"/>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Some children might prefer not to use the ‘Zones language’ but label the emotions directly – this is fine and encouraged!</w:t>
      </w:r>
    </w:p>
    <w:p w14:paraId="68537C76" w14:textId="77777777" w:rsidR="00400382" w:rsidRPr="000C0B24" w:rsidRDefault="00601F20">
      <w:pPr>
        <w:widowControl w:val="0"/>
        <w:pBdr>
          <w:top w:val="nil"/>
          <w:left w:val="nil"/>
          <w:bottom w:val="nil"/>
          <w:right w:val="nil"/>
          <w:between w:val="nil"/>
        </w:pBdr>
        <w:spacing w:line="240" w:lineRule="auto"/>
        <w:ind w:right="1271"/>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t>How can you help your child use The Zones of Regulation at home?</w:t>
      </w:r>
      <w:r w:rsidRPr="000C0B24">
        <w:rPr>
          <w:rFonts w:ascii="Tw Cen MT" w:eastAsia="Calibri" w:hAnsi="Tw Cen MT" w:cs="Calibri"/>
          <w:b/>
          <w:color w:val="000000"/>
          <w:sz w:val="24"/>
          <w:szCs w:val="24"/>
        </w:rPr>
        <w:t xml:space="preserve"> </w:t>
      </w:r>
    </w:p>
    <w:p w14:paraId="65DAACE8" w14:textId="77777777" w:rsidR="00400382" w:rsidRPr="000C0B24" w:rsidRDefault="00601F20">
      <w:pPr>
        <w:widowControl w:val="0"/>
        <w:pBdr>
          <w:top w:val="nil"/>
          <w:left w:val="nil"/>
          <w:bottom w:val="nil"/>
          <w:right w:val="nil"/>
          <w:between w:val="nil"/>
        </w:pBdr>
        <w:spacing w:before="747" w:line="263" w:lineRule="auto"/>
        <w:ind w:left="1073" w:right="5" w:hanging="350"/>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Identify your own feelings using Zones language in front of your child (e.g.: I’m frustrated. I think I am in the Yellow Zone.”) </w:t>
      </w:r>
    </w:p>
    <w:p w14:paraId="11282BA8" w14:textId="77777777" w:rsidR="00400382" w:rsidRPr="000C0B24" w:rsidRDefault="00601F20">
      <w:pPr>
        <w:widowControl w:val="0"/>
        <w:pBdr>
          <w:top w:val="nil"/>
          <w:left w:val="nil"/>
          <w:bottom w:val="nil"/>
          <w:right w:val="nil"/>
          <w:between w:val="nil"/>
        </w:pBdr>
        <w:spacing w:before="26" w:line="263" w:lineRule="auto"/>
        <w:ind w:left="1073" w:hanging="350"/>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Talk about what tool you will use to be in the appropriate Zone (e.g.: “I need to take four deep breaths to help get me back to the Green Zone.”) </w:t>
      </w:r>
    </w:p>
    <w:p w14:paraId="4D1F8AAC" w14:textId="77777777" w:rsidR="00865C41" w:rsidRPr="000C0B24" w:rsidRDefault="00601F20">
      <w:pPr>
        <w:widowControl w:val="0"/>
        <w:pBdr>
          <w:top w:val="nil"/>
          <w:left w:val="nil"/>
          <w:bottom w:val="nil"/>
          <w:right w:val="nil"/>
          <w:between w:val="nil"/>
        </w:pBdr>
        <w:spacing w:before="29" w:line="265" w:lineRule="auto"/>
        <w:ind w:left="723" w:right="-4"/>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At times, wonder which Zone your child is in. Or, discuss which Zone a character </w:t>
      </w:r>
      <w:r w:rsidR="00865C41" w:rsidRPr="000C0B24">
        <w:rPr>
          <w:rFonts w:ascii="Tw Cen MT" w:eastAsia="Calibri" w:hAnsi="Tw Cen MT" w:cs="Calibri"/>
          <w:color w:val="000000"/>
          <w:sz w:val="24"/>
          <w:szCs w:val="24"/>
        </w:rPr>
        <w:t xml:space="preserve">in a </w:t>
      </w:r>
      <w:r w:rsidRPr="000C0B24">
        <w:rPr>
          <w:rFonts w:ascii="Tw Cen MT" w:eastAsia="Calibri" w:hAnsi="Tw Cen MT" w:cs="Calibri"/>
          <w:color w:val="000000"/>
          <w:sz w:val="24"/>
          <w:szCs w:val="24"/>
        </w:rPr>
        <w:t xml:space="preserve">film / book might be in. (e.g.: “You look sleepy. Are you in the Blue Zone?”) </w:t>
      </w:r>
    </w:p>
    <w:p w14:paraId="4E17BCA1" w14:textId="77777777" w:rsidR="00400382" w:rsidRPr="000C0B24" w:rsidRDefault="00601F20">
      <w:pPr>
        <w:widowControl w:val="0"/>
        <w:pBdr>
          <w:top w:val="nil"/>
          <w:left w:val="nil"/>
          <w:bottom w:val="nil"/>
          <w:right w:val="nil"/>
          <w:between w:val="nil"/>
        </w:pBdr>
        <w:spacing w:before="29" w:line="265" w:lineRule="auto"/>
        <w:ind w:left="723" w:right="-4"/>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Engage your child in discussion around Zones when they are in the Red Zone is unlikely to be effective. You need to be discussing the different Zones and tools they can use when they are </w:t>
      </w:r>
      <w:proofErr w:type="gramStart"/>
      <w:r w:rsidRPr="000C0B24">
        <w:rPr>
          <w:rFonts w:ascii="Tw Cen MT" w:eastAsia="Calibri" w:hAnsi="Tw Cen MT" w:cs="Calibri"/>
          <w:color w:val="000000"/>
          <w:sz w:val="24"/>
          <w:szCs w:val="24"/>
        </w:rPr>
        <w:t>more regulated/calm</w:t>
      </w:r>
      <w:proofErr w:type="gramEnd"/>
      <w:r w:rsidRPr="000C0B24">
        <w:rPr>
          <w:rFonts w:ascii="Tw Cen MT" w:eastAsia="Calibri" w:hAnsi="Tw Cen MT" w:cs="Calibri"/>
          <w:color w:val="000000"/>
          <w:sz w:val="24"/>
          <w:szCs w:val="24"/>
        </w:rPr>
        <w:t xml:space="preserve">.  </w:t>
      </w:r>
    </w:p>
    <w:p w14:paraId="7FAC45A6" w14:textId="77777777" w:rsidR="00400382" w:rsidRPr="000C0B24" w:rsidRDefault="00601F20">
      <w:pPr>
        <w:widowControl w:val="0"/>
        <w:pBdr>
          <w:top w:val="nil"/>
          <w:left w:val="nil"/>
          <w:bottom w:val="nil"/>
          <w:right w:val="nil"/>
          <w:between w:val="nil"/>
        </w:pBdr>
        <w:spacing w:before="26" w:line="263" w:lineRule="auto"/>
        <w:ind w:left="1072" w:right="5" w:hanging="349"/>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Teach your child which tools they can you. (</w:t>
      </w:r>
      <w:proofErr w:type="spellStart"/>
      <w:r w:rsidRPr="000C0B24">
        <w:rPr>
          <w:rFonts w:ascii="Tw Cen MT" w:eastAsia="Calibri" w:hAnsi="Tw Cen MT" w:cs="Calibri"/>
          <w:color w:val="000000"/>
          <w:sz w:val="24"/>
          <w:szCs w:val="24"/>
        </w:rPr>
        <w:t>eg</w:t>
      </w:r>
      <w:proofErr w:type="spellEnd"/>
      <w:r w:rsidRPr="000C0B24">
        <w:rPr>
          <w:rFonts w:ascii="Tw Cen MT" w:eastAsia="Calibri" w:hAnsi="Tw Cen MT" w:cs="Calibri"/>
          <w:color w:val="000000"/>
          <w:sz w:val="24"/>
          <w:szCs w:val="24"/>
        </w:rPr>
        <w:t xml:space="preserve">: “It’s time for bed. Let’s read a book together in the comfy chair to get you in the Blue Zone.”) </w:t>
      </w:r>
    </w:p>
    <w:p w14:paraId="0EF8F75B" w14:textId="77777777" w:rsidR="00400382" w:rsidRPr="000C0B24" w:rsidRDefault="00601F20">
      <w:pPr>
        <w:widowControl w:val="0"/>
        <w:pBdr>
          <w:top w:val="nil"/>
          <w:left w:val="nil"/>
          <w:bottom w:val="nil"/>
          <w:right w:val="nil"/>
          <w:between w:val="nil"/>
        </w:pBdr>
        <w:spacing w:before="26" w:line="263" w:lineRule="auto"/>
        <w:ind w:left="1080" w:right="-4" w:hanging="357"/>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Regular Check-ins. “How are you feeling now?” and “How can you get back to Green?” </w:t>
      </w:r>
    </w:p>
    <w:p w14:paraId="00360FE4" w14:textId="77777777" w:rsidR="00400382" w:rsidRPr="000C0B24" w:rsidRDefault="00601F20">
      <w:pPr>
        <w:widowControl w:val="0"/>
        <w:pBdr>
          <w:top w:val="nil"/>
          <w:left w:val="nil"/>
          <w:bottom w:val="nil"/>
          <w:right w:val="nil"/>
          <w:between w:val="nil"/>
        </w:pBdr>
        <w:spacing w:before="29" w:line="262" w:lineRule="auto"/>
        <w:ind w:left="1073" w:right="-4" w:hanging="350"/>
        <w:jc w:val="both"/>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Modelling It is important to remember to show the children how you use tools to get back to the green zones. You might say “I am going to make myself a cup of tea and do some breathing exercises because I am in the blue zone” and afterwards tell your child how using those tools helped you get back to the green zone. </w:t>
      </w:r>
    </w:p>
    <w:p w14:paraId="350C494A" w14:textId="77777777" w:rsidR="00400382" w:rsidRPr="000C0B24" w:rsidRDefault="00601F20">
      <w:pPr>
        <w:widowControl w:val="0"/>
        <w:pBdr>
          <w:top w:val="nil"/>
          <w:left w:val="nil"/>
          <w:bottom w:val="nil"/>
          <w:right w:val="nil"/>
          <w:between w:val="nil"/>
        </w:pBdr>
        <w:spacing w:before="29" w:line="262" w:lineRule="auto"/>
        <w:ind w:left="1068" w:right="1" w:hanging="345"/>
        <w:jc w:val="both"/>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Share how their behaviour is affecting your Zone. For example, if they are in the Green Zone, you could comment that their behaviour is also helping you feel happy/go into the Green Zone. </w:t>
      </w:r>
    </w:p>
    <w:p w14:paraId="33645CD9" w14:textId="77777777" w:rsidR="00865C41" w:rsidRPr="000C0B24" w:rsidRDefault="00601F20">
      <w:pPr>
        <w:widowControl w:val="0"/>
        <w:pBdr>
          <w:top w:val="nil"/>
          <w:left w:val="nil"/>
          <w:bottom w:val="nil"/>
          <w:right w:val="nil"/>
          <w:between w:val="nil"/>
        </w:pBdr>
        <w:spacing w:before="30" w:line="273" w:lineRule="auto"/>
        <w:ind w:left="723" w:right="1169"/>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Put up and reference the Zones visuals and tools in your home. </w:t>
      </w:r>
    </w:p>
    <w:p w14:paraId="2C4AC534" w14:textId="77777777" w:rsidR="00400382" w:rsidRPr="000C0B24" w:rsidRDefault="00601F20">
      <w:pPr>
        <w:widowControl w:val="0"/>
        <w:pBdr>
          <w:top w:val="nil"/>
          <w:left w:val="nil"/>
          <w:bottom w:val="nil"/>
          <w:right w:val="nil"/>
          <w:between w:val="nil"/>
        </w:pBdr>
        <w:spacing w:before="30" w:line="273" w:lineRule="auto"/>
        <w:ind w:left="723" w:right="1169"/>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Praise and encourage your child when they share which Zone they are in.  </w:t>
      </w:r>
    </w:p>
    <w:p w14:paraId="4B7C2399" w14:textId="77777777" w:rsidR="00865C41" w:rsidRPr="000C0B24" w:rsidRDefault="00865C41">
      <w:pPr>
        <w:rPr>
          <w:rFonts w:ascii="Tw Cen MT" w:eastAsia="Calibri" w:hAnsi="Tw Cen MT" w:cs="Calibri"/>
          <w:b/>
          <w:color w:val="000000"/>
          <w:sz w:val="24"/>
          <w:szCs w:val="24"/>
          <w:u w:val="single"/>
        </w:rPr>
      </w:pPr>
      <w:r w:rsidRPr="000C0B24">
        <w:rPr>
          <w:rFonts w:ascii="Tw Cen MT" w:eastAsia="Calibri" w:hAnsi="Tw Cen MT" w:cs="Calibri"/>
          <w:b/>
          <w:color w:val="000000"/>
          <w:sz w:val="24"/>
          <w:szCs w:val="24"/>
          <w:u w:val="single"/>
        </w:rPr>
        <w:br w:type="page"/>
      </w:r>
    </w:p>
    <w:p w14:paraId="746E77E6" w14:textId="77777777" w:rsidR="00400382" w:rsidRPr="000C0B24" w:rsidRDefault="00601F20">
      <w:pPr>
        <w:widowControl w:val="0"/>
        <w:pBdr>
          <w:top w:val="nil"/>
          <w:left w:val="nil"/>
          <w:bottom w:val="nil"/>
          <w:right w:val="nil"/>
          <w:between w:val="nil"/>
        </w:pBdr>
        <w:spacing w:before="689" w:line="240" w:lineRule="auto"/>
        <w:ind w:right="2713"/>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lastRenderedPageBreak/>
        <w:t>Tips for practicing the Zones of Regulation</w:t>
      </w:r>
      <w:r w:rsidRPr="000C0B24">
        <w:rPr>
          <w:rFonts w:ascii="Tw Cen MT" w:eastAsia="Calibri" w:hAnsi="Tw Cen MT" w:cs="Calibri"/>
          <w:b/>
          <w:color w:val="000000"/>
          <w:sz w:val="24"/>
          <w:szCs w:val="24"/>
        </w:rPr>
        <w:t xml:space="preserve"> </w:t>
      </w:r>
    </w:p>
    <w:p w14:paraId="4CFAB228" w14:textId="77777777" w:rsidR="00400382" w:rsidRPr="000C0B24" w:rsidRDefault="00601F20">
      <w:pPr>
        <w:widowControl w:val="0"/>
        <w:pBdr>
          <w:top w:val="nil"/>
          <w:left w:val="nil"/>
          <w:bottom w:val="nil"/>
          <w:right w:val="nil"/>
          <w:between w:val="nil"/>
        </w:pBdr>
        <w:spacing w:before="747" w:line="263" w:lineRule="auto"/>
        <w:ind w:left="1080" w:right="-5" w:hanging="357"/>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Know yourself and how you react in difficult situations before dealing with your child’s behaviours.  </w:t>
      </w:r>
    </w:p>
    <w:p w14:paraId="48918F42" w14:textId="77777777" w:rsidR="00400382" w:rsidRPr="000C0B24" w:rsidRDefault="00601F20">
      <w:pPr>
        <w:widowControl w:val="0"/>
        <w:pBdr>
          <w:top w:val="nil"/>
          <w:left w:val="nil"/>
          <w:bottom w:val="nil"/>
          <w:right w:val="nil"/>
          <w:between w:val="nil"/>
        </w:pBdr>
        <w:spacing w:before="26" w:line="263" w:lineRule="auto"/>
        <w:ind w:left="1081" w:hanging="358"/>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Know your child’s sensory threshold. We all process sensory information differently and it impacts our reactivity to situations.  </w:t>
      </w:r>
    </w:p>
    <w:p w14:paraId="1331B1F1" w14:textId="77777777" w:rsidR="00400382" w:rsidRPr="000C0B24" w:rsidRDefault="00601F20">
      <w:pPr>
        <w:widowControl w:val="0"/>
        <w:pBdr>
          <w:top w:val="nil"/>
          <w:left w:val="nil"/>
          <w:bottom w:val="nil"/>
          <w:right w:val="nil"/>
          <w:between w:val="nil"/>
        </w:pBdr>
        <w:spacing w:before="29" w:line="240"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Know your child’s triggers.  </w:t>
      </w:r>
    </w:p>
    <w:p w14:paraId="748431A8" w14:textId="77777777" w:rsidR="00400382" w:rsidRPr="000C0B24" w:rsidRDefault="00601F20">
      <w:pPr>
        <w:widowControl w:val="0"/>
        <w:pBdr>
          <w:top w:val="nil"/>
          <w:left w:val="nil"/>
          <w:bottom w:val="nil"/>
          <w:right w:val="nil"/>
          <w:between w:val="nil"/>
        </w:pBdr>
        <w:spacing w:before="56" w:line="263" w:lineRule="auto"/>
        <w:ind w:left="1088" w:right="-5" w:hanging="365"/>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Be consistent in managing your child’s behaviour and use the same language you use at home.  </w:t>
      </w:r>
    </w:p>
    <w:p w14:paraId="0E71E256" w14:textId="77777777" w:rsidR="00400382" w:rsidRPr="000C0B24" w:rsidRDefault="00601F20">
      <w:pPr>
        <w:widowControl w:val="0"/>
        <w:pBdr>
          <w:top w:val="nil"/>
          <w:left w:val="nil"/>
          <w:bottom w:val="nil"/>
          <w:right w:val="nil"/>
          <w:between w:val="nil"/>
        </w:pBdr>
        <w:spacing w:before="26" w:line="240"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Empathise with your child and validate what they are feeling.  </w:t>
      </w:r>
    </w:p>
    <w:p w14:paraId="4204AAB9" w14:textId="77777777" w:rsidR="00400382" w:rsidRPr="000C0B24" w:rsidRDefault="00601F20">
      <w:pPr>
        <w:widowControl w:val="0"/>
        <w:pBdr>
          <w:top w:val="nil"/>
          <w:left w:val="nil"/>
          <w:bottom w:val="nil"/>
          <w:right w:val="nil"/>
          <w:between w:val="nil"/>
        </w:pBdr>
        <w:spacing w:before="56" w:line="240" w:lineRule="auto"/>
        <w:ind w:left="72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Have clear boundaries/routines and always follow through. </w:t>
      </w:r>
    </w:p>
    <w:p w14:paraId="48165EDD" w14:textId="77777777" w:rsidR="00865C41" w:rsidRPr="000C0B24" w:rsidRDefault="00601F20">
      <w:pPr>
        <w:widowControl w:val="0"/>
        <w:pBdr>
          <w:top w:val="nil"/>
          <w:left w:val="nil"/>
          <w:bottom w:val="nil"/>
          <w:right w:val="nil"/>
          <w:between w:val="nil"/>
        </w:pBdr>
        <w:spacing w:line="270" w:lineRule="auto"/>
        <w:ind w:left="723" w:right="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Do not deal with an angry, upset child when you are not yet calm yourself.  </w:t>
      </w:r>
    </w:p>
    <w:p w14:paraId="1D420E18" w14:textId="77777777" w:rsidR="00865C41" w:rsidRPr="000C0B24" w:rsidRDefault="00601F20">
      <w:pPr>
        <w:widowControl w:val="0"/>
        <w:pBdr>
          <w:top w:val="nil"/>
          <w:left w:val="nil"/>
          <w:bottom w:val="nil"/>
          <w:right w:val="nil"/>
          <w:between w:val="nil"/>
        </w:pBdr>
        <w:spacing w:line="270" w:lineRule="auto"/>
        <w:ind w:left="723" w:right="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Discuss strategies for the next time when you are in a similar situation.  </w:t>
      </w:r>
    </w:p>
    <w:p w14:paraId="0A235EFA" w14:textId="77777777" w:rsidR="00865C41" w:rsidRPr="000C0B24" w:rsidRDefault="00601F20">
      <w:pPr>
        <w:widowControl w:val="0"/>
        <w:pBdr>
          <w:top w:val="nil"/>
          <w:left w:val="nil"/>
          <w:bottom w:val="nil"/>
          <w:right w:val="nil"/>
          <w:between w:val="nil"/>
        </w:pBdr>
        <w:spacing w:line="270" w:lineRule="auto"/>
        <w:ind w:left="723" w:right="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Remember to ask your child how their choices made you feel (empathy). </w:t>
      </w:r>
    </w:p>
    <w:p w14:paraId="09FF4F67" w14:textId="77777777" w:rsidR="00400382" w:rsidRPr="000C0B24" w:rsidRDefault="00601F20">
      <w:pPr>
        <w:widowControl w:val="0"/>
        <w:pBdr>
          <w:top w:val="nil"/>
          <w:left w:val="nil"/>
          <w:bottom w:val="nil"/>
          <w:right w:val="nil"/>
          <w:between w:val="nil"/>
        </w:pBdr>
        <w:spacing w:line="270" w:lineRule="auto"/>
        <w:ind w:left="723" w:right="3"/>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 xml:space="preserve">Praise your child for using strategies. Encourage your child to take a sensory break to help regulate their bodies. </w:t>
      </w:r>
    </w:p>
    <w:p w14:paraId="2295C6D6" w14:textId="77777777" w:rsidR="00400382" w:rsidRPr="000C0B24" w:rsidRDefault="00601F20">
      <w:pPr>
        <w:widowControl w:val="0"/>
        <w:pBdr>
          <w:top w:val="nil"/>
          <w:left w:val="nil"/>
          <w:bottom w:val="nil"/>
          <w:right w:val="nil"/>
          <w:between w:val="nil"/>
        </w:pBdr>
        <w:spacing w:before="20" w:line="261" w:lineRule="auto"/>
        <w:ind w:left="1079" w:right="-3" w:hanging="356"/>
        <w:jc w:val="both"/>
        <w:rPr>
          <w:rFonts w:ascii="Tw Cen MT" w:eastAsia="Calibri" w:hAnsi="Tw Cen MT" w:cs="Calibri"/>
          <w:color w:val="000000"/>
          <w:sz w:val="24"/>
          <w:szCs w:val="24"/>
        </w:rPr>
      </w:pPr>
      <w:r w:rsidRPr="000C0B24">
        <w:rPr>
          <w:rFonts w:ascii="Tw Cen MT" w:eastAsia="Noto Sans Symbols" w:hAnsi="Tw Cen MT" w:cs="Noto Sans Symbols"/>
          <w:color w:val="000000"/>
          <w:sz w:val="24"/>
          <w:szCs w:val="24"/>
        </w:rPr>
        <w:t xml:space="preserve">• </w:t>
      </w:r>
      <w:r w:rsidRPr="000C0B24">
        <w:rPr>
          <w:rFonts w:ascii="Tw Cen MT" w:eastAsia="Calibri" w:hAnsi="Tw Cen MT" w:cs="Calibri"/>
          <w:color w:val="000000"/>
          <w:sz w:val="24"/>
          <w:szCs w:val="24"/>
        </w:rPr>
        <w:t>Create a ‘calm’ box full of things which help to keep your child calm and alert. Advice about what could go in the box can be found on our website in the ‘Zones Toolkit</w:t>
      </w:r>
      <w:proofErr w:type="gramStart"/>
      <w:r w:rsidRPr="000C0B24">
        <w:rPr>
          <w:rFonts w:ascii="Tw Cen MT" w:eastAsia="Calibri" w:hAnsi="Tw Cen MT" w:cs="Calibri"/>
          <w:color w:val="000000"/>
          <w:sz w:val="24"/>
          <w:szCs w:val="24"/>
        </w:rPr>
        <w:t>’  section</w:t>
      </w:r>
      <w:proofErr w:type="gramEnd"/>
      <w:r w:rsidRPr="000C0B24">
        <w:rPr>
          <w:rFonts w:ascii="Tw Cen MT" w:eastAsia="Calibri" w:hAnsi="Tw Cen MT" w:cs="Calibri"/>
          <w:color w:val="000000"/>
          <w:sz w:val="24"/>
          <w:szCs w:val="24"/>
        </w:rPr>
        <w:t xml:space="preserve">.  </w:t>
      </w:r>
    </w:p>
    <w:p w14:paraId="66F9BDDB" w14:textId="77777777" w:rsidR="00865C41" w:rsidRPr="000C0B24" w:rsidRDefault="00865C41">
      <w:pPr>
        <w:rPr>
          <w:rFonts w:ascii="Tw Cen MT" w:eastAsia="Calibri" w:hAnsi="Tw Cen MT" w:cs="Calibri"/>
          <w:b/>
          <w:color w:val="000000"/>
          <w:sz w:val="24"/>
          <w:szCs w:val="24"/>
          <w:u w:val="single"/>
        </w:rPr>
      </w:pPr>
      <w:r w:rsidRPr="000C0B24">
        <w:rPr>
          <w:rFonts w:ascii="Tw Cen MT" w:eastAsia="Calibri" w:hAnsi="Tw Cen MT" w:cs="Calibri"/>
          <w:b/>
          <w:color w:val="000000"/>
          <w:sz w:val="24"/>
          <w:szCs w:val="24"/>
          <w:u w:val="single"/>
        </w:rPr>
        <w:br w:type="page"/>
      </w:r>
    </w:p>
    <w:p w14:paraId="15F56AA7" w14:textId="77777777" w:rsidR="00400382" w:rsidRPr="000C0B24" w:rsidRDefault="00601F20">
      <w:pPr>
        <w:widowControl w:val="0"/>
        <w:pBdr>
          <w:top w:val="nil"/>
          <w:left w:val="nil"/>
          <w:bottom w:val="nil"/>
          <w:right w:val="nil"/>
          <w:between w:val="nil"/>
        </w:pBdr>
        <w:spacing w:before="706" w:line="240" w:lineRule="auto"/>
        <w:ind w:right="2441"/>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lastRenderedPageBreak/>
        <w:t>Common questions on the Zones of Regulation</w:t>
      </w:r>
      <w:r w:rsidRPr="000C0B24">
        <w:rPr>
          <w:rFonts w:ascii="Tw Cen MT" w:eastAsia="Calibri" w:hAnsi="Tw Cen MT" w:cs="Calibri"/>
          <w:b/>
          <w:color w:val="000000"/>
          <w:sz w:val="24"/>
          <w:szCs w:val="24"/>
        </w:rPr>
        <w:t xml:space="preserve"> </w:t>
      </w:r>
    </w:p>
    <w:p w14:paraId="03095852" w14:textId="77777777" w:rsidR="00400382" w:rsidRPr="000C0B24" w:rsidRDefault="00601F20">
      <w:pPr>
        <w:widowControl w:val="0"/>
        <w:pBdr>
          <w:top w:val="nil"/>
          <w:left w:val="nil"/>
          <w:bottom w:val="nil"/>
          <w:right w:val="nil"/>
          <w:between w:val="nil"/>
        </w:pBdr>
        <w:spacing w:before="730" w:line="240" w:lineRule="auto"/>
        <w:ind w:left="361"/>
        <w:rPr>
          <w:rFonts w:ascii="Tw Cen MT" w:eastAsia="Calibri" w:hAnsi="Tw Cen MT" w:cs="Calibri"/>
          <w:color w:val="7030A0"/>
          <w:sz w:val="24"/>
          <w:szCs w:val="24"/>
        </w:rPr>
      </w:pPr>
      <w:r w:rsidRPr="000C0B24">
        <w:rPr>
          <w:rFonts w:ascii="Tw Cen MT" w:eastAsia="Calibri" w:hAnsi="Tw Cen MT" w:cs="Calibri"/>
          <w:color w:val="7030A0"/>
          <w:sz w:val="24"/>
          <w:szCs w:val="24"/>
        </w:rPr>
        <w:t xml:space="preserve">Can my child be in more than one zone at the same time?  </w:t>
      </w:r>
    </w:p>
    <w:p w14:paraId="188DF87D" w14:textId="77777777" w:rsidR="00400382" w:rsidRPr="000C0B24" w:rsidRDefault="00601F20">
      <w:pPr>
        <w:widowControl w:val="0"/>
        <w:pBdr>
          <w:top w:val="nil"/>
          <w:left w:val="nil"/>
          <w:bottom w:val="nil"/>
          <w:right w:val="nil"/>
          <w:between w:val="nil"/>
        </w:pBdr>
        <w:spacing w:before="202" w:line="262" w:lineRule="auto"/>
        <w:ind w:left="352" w:right="-1"/>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Yes. Your child may feel tired (blue zone) because they did not get enough sleep, and anxious (yellow zone) because they are worried about an activity at school. Listing more than one Zone reflects a good sense of personal feelings and alertness levels.  </w:t>
      </w:r>
    </w:p>
    <w:p w14:paraId="19829DD2" w14:textId="77777777" w:rsidR="00400382" w:rsidRPr="000C0B24" w:rsidRDefault="00601F20">
      <w:pPr>
        <w:widowControl w:val="0"/>
        <w:pBdr>
          <w:top w:val="nil"/>
          <w:left w:val="nil"/>
          <w:bottom w:val="nil"/>
          <w:right w:val="nil"/>
          <w:between w:val="nil"/>
        </w:pBdr>
        <w:spacing w:before="174" w:line="240" w:lineRule="auto"/>
        <w:ind w:left="357"/>
        <w:rPr>
          <w:rFonts w:ascii="Tw Cen MT" w:eastAsia="Calibri" w:hAnsi="Tw Cen MT" w:cs="Calibri"/>
          <w:color w:val="7030A0"/>
          <w:sz w:val="24"/>
          <w:szCs w:val="24"/>
        </w:rPr>
      </w:pPr>
      <w:r w:rsidRPr="000C0B24">
        <w:rPr>
          <w:rFonts w:ascii="Tw Cen MT" w:eastAsia="Calibri" w:hAnsi="Tw Cen MT" w:cs="Calibri"/>
          <w:color w:val="7030A0"/>
          <w:sz w:val="24"/>
          <w:szCs w:val="24"/>
        </w:rPr>
        <w:t xml:space="preserve">Should children be punished for being in the RED Zone?  </w:t>
      </w:r>
    </w:p>
    <w:p w14:paraId="42ED3391" w14:textId="77777777" w:rsidR="00400382" w:rsidRPr="000C0B24" w:rsidRDefault="00601F20">
      <w:pPr>
        <w:widowControl w:val="0"/>
        <w:pBdr>
          <w:top w:val="nil"/>
          <w:left w:val="nil"/>
          <w:bottom w:val="nil"/>
          <w:right w:val="nil"/>
          <w:between w:val="nil"/>
        </w:pBdr>
        <w:spacing w:before="203" w:line="262" w:lineRule="auto"/>
        <w:ind w:left="360" w:right="-3" w:firstLine="11"/>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 xml:space="preserve">It’s best for children to experience the natural consequences of being in the RED zone. If a child’s actions/choices hurt someone or destroys property, they need to repair the relationship and take responsibility for the mess they create. Once the child has calmed down, use the experience as a learning opportunity to process what the child would do differently next time.  </w:t>
      </w:r>
    </w:p>
    <w:p w14:paraId="20E016F2" w14:textId="77777777" w:rsidR="00400382" w:rsidRPr="000C0B24" w:rsidRDefault="00601F20">
      <w:pPr>
        <w:widowControl w:val="0"/>
        <w:pBdr>
          <w:top w:val="nil"/>
          <w:left w:val="nil"/>
          <w:bottom w:val="nil"/>
          <w:right w:val="nil"/>
          <w:between w:val="nil"/>
        </w:pBdr>
        <w:spacing w:before="176" w:line="261" w:lineRule="auto"/>
        <w:ind w:left="366" w:right="-5" w:hanging="5"/>
        <w:rPr>
          <w:rFonts w:ascii="Tw Cen MT" w:eastAsia="Calibri" w:hAnsi="Tw Cen MT" w:cs="Calibri"/>
          <w:color w:val="7030A0"/>
          <w:sz w:val="24"/>
          <w:szCs w:val="24"/>
        </w:rPr>
      </w:pPr>
      <w:r w:rsidRPr="000C0B24">
        <w:rPr>
          <w:rFonts w:ascii="Tw Cen MT" w:eastAsia="Calibri" w:hAnsi="Tw Cen MT" w:cs="Calibri"/>
          <w:color w:val="7030A0"/>
          <w:sz w:val="24"/>
          <w:szCs w:val="24"/>
        </w:rPr>
        <w:t xml:space="preserve">Can you look like one Zone on the outside and feel like you are in another Zone on the inside?  </w:t>
      </w:r>
    </w:p>
    <w:p w14:paraId="4FDD1083" w14:textId="77777777" w:rsidR="00400382" w:rsidRPr="000C0B24" w:rsidRDefault="00601F20">
      <w:pPr>
        <w:widowControl w:val="0"/>
        <w:pBdr>
          <w:top w:val="nil"/>
          <w:left w:val="nil"/>
          <w:bottom w:val="nil"/>
          <w:right w:val="nil"/>
          <w:between w:val="nil"/>
        </w:pBdr>
        <w:spacing w:before="180" w:line="262" w:lineRule="auto"/>
        <w:ind w:left="352" w:right="-5"/>
        <w:jc w:val="both"/>
        <w:rPr>
          <w:rFonts w:ascii="Tw Cen MT" w:eastAsia="Calibri" w:hAnsi="Tw Cen MT" w:cs="Calibri"/>
          <w:color w:val="000000"/>
          <w:sz w:val="24"/>
          <w:szCs w:val="24"/>
        </w:rPr>
      </w:pPr>
      <w:r w:rsidRPr="000C0B24">
        <w:rPr>
          <w:rFonts w:ascii="Tw Cen MT" w:eastAsia="Calibri" w:hAnsi="Tw Cen MT" w:cs="Calibri"/>
          <w:color w:val="000000"/>
          <w:sz w:val="24"/>
          <w:szCs w:val="24"/>
        </w:rPr>
        <w:t>Yes. Many of us “disguise” our Zone to match social expectations. We use the expression “put on a happy face” or mask the emotion so other people will have good thoughts about us. Parents often say that their children “lose it” and goes into the Red Zone as soon as they get home. This is because children are increasing their awareness of their peers and expectations when in the classroom. They make every effort to keep it together at school to stay in the Green Zone. Home is when they feel safe to let it all out.</w:t>
      </w:r>
    </w:p>
    <w:p w14:paraId="6ECF602E" w14:textId="77777777" w:rsidR="00865C41" w:rsidRPr="000C0B24" w:rsidRDefault="00865C41">
      <w:pPr>
        <w:rPr>
          <w:rFonts w:ascii="Tw Cen MT" w:eastAsia="Calibri" w:hAnsi="Tw Cen MT" w:cs="Calibri"/>
          <w:b/>
          <w:color w:val="000000"/>
          <w:sz w:val="24"/>
          <w:szCs w:val="24"/>
          <w:u w:val="single"/>
        </w:rPr>
      </w:pPr>
    </w:p>
    <w:p w14:paraId="24A9C8D0" w14:textId="77777777" w:rsidR="00865C41" w:rsidRPr="000C0B24" w:rsidRDefault="00865C41">
      <w:pPr>
        <w:rPr>
          <w:rFonts w:ascii="Tw Cen MT" w:eastAsia="Calibri" w:hAnsi="Tw Cen MT" w:cs="Calibri"/>
          <w:b/>
          <w:color w:val="000000"/>
          <w:sz w:val="24"/>
          <w:szCs w:val="24"/>
          <w:u w:val="single"/>
        </w:rPr>
      </w:pPr>
    </w:p>
    <w:p w14:paraId="20899008" w14:textId="77777777" w:rsidR="00865C41" w:rsidRPr="000C0B24" w:rsidRDefault="00865C41">
      <w:pPr>
        <w:rPr>
          <w:rFonts w:ascii="Tw Cen MT" w:eastAsia="Calibri" w:hAnsi="Tw Cen MT" w:cs="Calibri"/>
          <w:b/>
          <w:color w:val="000000"/>
          <w:sz w:val="24"/>
          <w:szCs w:val="24"/>
          <w:u w:val="single"/>
        </w:rPr>
      </w:pPr>
    </w:p>
    <w:p w14:paraId="58674CC9" w14:textId="77777777" w:rsidR="00865C41" w:rsidRPr="000C0B24" w:rsidRDefault="00865C41">
      <w:pPr>
        <w:rPr>
          <w:rFonts w:ascii="Tw Cen MT" w:eastAsia="Calibri" w:hAnsi="Tw Cen MT" w:cs="Calibri"/>
          <w:b/>
          <w:color w:val="000000"/>
          <w:sz w:val="24"/>
          <w:szCs w:val="24"/>
          <w:u w:val="single"/>
        </w:rPr>
      </w:pPr>
    </w:p>
    <w:p w14:paraId="0DF9989C" w14:textId="77777777" w:rsidR="00865C41" w:rsidRPr="000C0B24" w:rsidRDefault="00865C41">
      <w:pPr>
        <w:rPr>
          <w:rFonts w:ascii="Tw Cen MT" w:eastAsia="Calibri" w:hAnsi="Tw Cen MT" w:cs="Calibri"/>
          <w:b/>
          <w:color w:val="000000"/>
          <w:sz w:val="24"/>
          <w:szCs w:val="24"/>
          <w:u w:val="single"/>
        </w:rPr>
      </w:pPr>
    </w:p>
    <w:p w14:paraId="3B604721" w14:textId="77777777" w:rsidR="00400382" w:rsidRPr="000C0B24" w:rsidRDefault="00601F20">
      <w:pPr>
        <w:widowControl w:val="0"/>
        <w:pBdr>
          <w:top w:val="nil"/>
          <w:left w:val="nil"/>
          <w:bottom w:val="nil"/>
          <w:right w:val="nil"/>
          <w:between w:val="nil"/>
        </w:pBdr>
        <w:spacing w:line="240" w:lineRule="auto"/>
        <w:ind w:right="1780"/>
        <w:jc w:val="right"/>
        <w:rPr>
          <w:rFonts w:ascii="Tw Cen MT" w:eastAsia="Calibri" w:hAnsi="Tw Cen MT" w:cs="Calibri"/>
          <w:b/>
          <w:color w:val="000000"/>
          <w:sz w:val="24"/>
          <w:szCs w:val="24"/>
        </w:rPr>
      </w:pPr>
      <w:r w:rsidRPr="000C0B24">
        <w:rPr>
          <w:rFonts w:ascii="Tw Cen MT" w:eastAsia="Calibri" w:hAnsi="Tw Cen MT" w:cs="Calibri"/>
          <w:b/>
          <w:color w:val="000000"/>
          <w:sz w:val="24"/>
          <w:szCs w:val="24"/>
          <w:u w:val="single"/>
        </w:rPr>
        <w:t>Where can I find out more about the Zones of Regulation?</w:t>
      </w:r>
      <w:r w:rsidRPr="000C0B24">
        <w:rPr>
          <w:rFonts w:ascii="Tw Cen MT" w:eastAsia="Calibri" w:hAnsi="Tw Cen MT" w:cs="Calibri"/>
          <w:b/>
          <w:color w:val="000000"/>
          <w:sz w:val="24"/>
          <w:szCs w:val="24"/>
        </w:rPr>
        <w:t xml:space="preserve"> </w:t>
      </w:r>
    </w:p>
    <w:p w14:paraId="77958823" w14:textId="77777777" w:rsidR="00400382" w:rsidRPr="000C0B24" w:rsidRDefault="00601F20">
      <w:pPr>
        <w:widowControl w:val="0"/>
        <w:pBdr>
          <w:top w:val="nil"/>
          <w:left w:val="nil"/>
          <w:bottom w:val="nil"/>
          <w:right w:val="nil"/>
          <w:between w:val="nil"/>
        </w:pBdr>
        <w:spacing w:before="730" w:line="240" w:lineRule="auto"/>
        <w:ind w:left="355"/>
        <w:rPr>
          <w:rFonts w:ascii="Tw Cen MT" w:eastAsia="Calibri" w:hAnsi="Tw Cen MT" w:cs="Calibri"/>
          <w:color w:val="4F81BD" w:themeColor="accent1"/>
          <w:sz w:val="24"/>
          <w:szCs w:val="24"/>
        </w:rPr>
      </w:pPr>
      <w:r w:rsidRPr="000C0B24">
        <w:rPr>
          <w:rFonts w:ascii="Tw Cen MT" w:eastAsia="Calibri" w:hAnsi="Tw Cen MT" w:cs="Calibri"/>
          <w:color w:val="4F81BD" w:themeColor="accent1"/>
          <w:sz w:val="24"/>
          <w:szCs w:val="24"/>
          <w:u w:val="single"/>
        </w:rPr>
        <w:t>www.zonesofregulation.com</w:t>
      </w:r>
      <w:r w:rsidRPr="000C0B24">
        <w:rPr>
          <w:rFonts w:ascii="Tw Cen MT" w:eastAsia="Calibri" w:hAnsi="Tw Cen MT" w:cs="Calibri"/>
          <w:color w:val="4F81BD" w:themeColor="accent1"/>
          <w:sz w:val="24"/>
          <w:szCs w:val="24"/>
        </w:rPr>
        <w:t xml:space="preserve"> </w:t>
      </w:r>
    </w:p>
    <w:p w14:paraId="3E94AE09" w14:textId="77777777" w:rsidR="00400382" w:rsidRPr="000C0B24" w:rsidRDefault="00601F20">
      <w:pPr>
        <w:widowControl w:val="0"/>
        <w:pBdr>
          <w:top w:val="nil"/>
          <w:left w:val="nil"/>
          <w:bottom w:val="nil"/>
          <w:right w:val="nil"/>
          <w:between w:val="nil"/>
        </w:pBdr>
        <w:spacing w:before="200" w:line="240" w:lineRule="auto"/>
        <w:ind w:left="355"/>
        <w:rPr>
          <w:rFonts w:ascii="Tw Cen MT" w:eastAsia="Calibri" w:hAnsi="Tw Cen MT" w:cs="Calibri"/>
          <w:color w:val="4F81BD" w:themeColor="accent1"/>
          <w:sz w:val="24"/>
          <w:szCs w:val="24"/>
        </w:rPr>
      </w:pPr>
      <w:r w:rsidRPr="000C0B24">
        <w:rPr>
          <w:rFonts w:ascii="Tw Cen MT" w:eastAsia="Calibri" w:hAnsi="Tw Cen MT" w:cs="Calibri"/>
          <w:color w:val="4F81BD" w:themeColor="accent1"/>
          <w:sz w:val="24"/>
          <w:szCs w:val="24"/>
          <w:u w:val="single"/>
        </w:rPr>
        <w:t>www.weareteachers.com/zones-of-regulation-activities</w:t>
      </w:r>
      <w:r w:rsidRPr="000C0B24">
        <w:rPr>
          <w:rFonts w:ascii="Tw Cen MT" w:eastAsia="Calibri" w:hAnsi="Tw Cen MT" w:cs="Calibri"/>
          <w:color w:val="4F81BD" w:themeColor="accent1"/>
          <w:sz w:val="24"/>
          <w:szCs w:val="24"/>
        </w:rPr>
        <w:t xml:space="preserve"> </w:t>
      </w:r>
    </w:p>
    <w:p w14:paraId="68E56AE8" w14:textId="77777777" w:rsidR="00400382" w:rsidRPr="000C0B24" w:rsidRDefault="00601F20">
      <w:pPr>
        <w:widowControl w:val="0"/>
        <w:pBdr>
          <w:top w:val="nil"/>
          <w:left w:val="nil"/>
          <w:bottom w:val="nil"/>
          <w:right w:val="nil"/>
          <w:between w:val="nil"/>
        </w:pBdr>
        <w:spacing w:before="200" w:line="240" w:lineRule="auto"/>
        <w:ind w:left="369"/>
        <w:rPr>
          <w:rFonts w:ascii="Tw Cen MT" w:eastAsia="Calibri" w:hAnsi="Tw Cen MT" w:cs="Calibri"/>
          <w:color w:val="4F81BD" w:themeColor="accent1"/>
          <w:sz w:val="24"/>
          <w:szCs w:val="24"/>
        </w:rPr>
      </w:pPr>
      <w:r w:rsidRPr="000C0B24">
        <w:rPr>
          <w:rFonts w:ascii="Tw Cen MT" w:eastAsia="Calibri" w:hAnsi="Tw Cen MT" w:cs="Calibri"/>
          <w:color w:val="4F81BD" w:themeColor="accent1"/>
          <w:sz w:val="24"/>
          <w:szCs w:val="24"/>
          <w:u w:val="single"/>
        </w:rPr>
        <w:t>https://www.theottoolbox.com/?s=zones+of+regulation</w:t>
      </w:r>
      <w:r w:rsidRPr="000C0B24">
        <w:rPr>
          <w:rFonts w:ascii="Tw Cen MT" w:eastAsia="Calibri" w:hAnsi="Tw Cen MT" w:cs="Calibri"/>
          <w:color w:val="4F81BD" w:themeColor="accent1"/>
          <w:sz w:val="24"/>
          <w:szCs w:val="24"/>
        </w:rPr>
        <w:t xml:space="preserve"> </w:t>
      </w:r>
    </w:p>
    <w:p w14:paraId="444325BD" w14:textId="77777777" w:rsidR="00400382" w:rsidRPr="000C0B24" w:rsidRDefault="00601F20" w:rsidP="000C0B24">
      <w:pPr>
        <w:widowControl w:val="0"/>
        <w:pBdr>
          <w:top w:val="nil"/>
          <w:left w:val="nil"/>
          <w:bottom w:val="nil"/>
          <w:right w:val="nil"/>
          <w:between w:val="nil"/>
        </w:pBdr>
        <w:spacing w:before="202" w:line="240" w:lineRule="auto"/>
        <w:ind w:right="203" w:firstLine="369"/>
        <w:rPr>
          <w:rFonts w:ascii="Tw Cen MT" w:eastAsia="Calibri" w:hAnsi="Tw Cen MT" w:cs="Calibri"/>
          <w:color w:val="4F81BD" w:themeColor="accent1"/>
          <w:sz w:val="24"/>
          <w:szCs w:val="24"/>
          <w:u w:val="single"/>
        </w:rPr>
      </w:pPr>
      <w:r w:rsidRPr="000C0B24">
        <w:rPr>
          <w:rFonts w:ascii="Tw Cen MT" w:eastAsia="Calibri" w:hAnsi="Tw Cen MT" w:cs="Calibri"/>
          <w:color w:val="4F81BD" w:themeColor="accent1"/>
          <w:sz w:val="24"/>
          <w:szCs w:val="24"/>
          <w:u w:val="single"/>
        </w:rPr>
        <w:t>The Zones of Regulation - An Overview of The Zones for Parents (hes-</w:t>
      </w:r>
      <w:bookmarkStart w:id="0" w:name="_GoBack"/>
      <w:bookmarkEnd w:id="0"/>
      <w:r w:rsidRPr="000C0B24">
        <w:rPr>
          <w:rFonts w:ascii="Tw Cen MT" w:eastAsia="Calibri" w:hAnsi="Tw Cen MT" w:cs="Calibri"/>
          <w:color w:val="4F81BD" w:themeColor="accent1"/>
          <w:sz w:val="24"/>
          <w:szCs w:val="24"/>
          <w:u w:val="single"/>
        </w:rPr>
        <w:t>extraordinary.com)</w:t>
      </w:r>
    </w:p>
    <w:sectPr w:rsidR="00400382" w:rsidRPr="000C0B24">
      <w:pgSz w:w="11900" w:h="16820"/>
      <w:pgMar w:top="851" w:right="783" w:bottom="1080" w:left="504"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82"/>
    <w:rsid w:val="000C0B24"/>
    <w:rsid w:val="00377408"/>
    <w:rsid w:val="00400382"/>
    <w:rsid w:val="00601F20"/>
    <w:rsid w:val="00865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485F"/>
  <w15:docId w15:val="{DFA4C28C-7A97-4291-89DC-E3FA91BD9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1227</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Anderson</dc:creator>
  <cp:lastModifiedBy>Laura Anderson</cp:lastModifiedBy>
  <cp:revision>2</cp:revision>
  <cp:lastPrinted>2023-05-17T10:42:00Z</cp:lastPrinted>
  <dcterms:created xsi:type="dcterms:W3CDTF">2023-09-19T19:48:00Z</dcterms:created>
  <dcterms:modified xsi:type="dcterms:W3CDTF">2023-09-19T19:48:00Z</dcterms:modified>
</cp:coreProperties>
</file>